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A2D7" w14:textId="0E131769" w:rsidR="009E6CA8" w:rsidRPr="00C8552C" w:rsidRDefault="00DF48E7" w:rsidP="009E6CA8">
      <w:pPr>
        <w:tabs>
          <w:tab w:val="center" w:pos="4680"/>
        </w:tabs>
        <w:spacing w:after="0"/>
        <w:rPr>
          <w:b/>
          <w:bCs/>
        </w:rPr>
      </w:pPr>
      <w:r>
        <w:rPr>
          <w:b/>
          <w:bCs/>
          <w:sz w:val="16"/>
        </w:rPr>
        <w:t>11/2022</w:t>
      </w:r>
      <w:r w:rsidR="009E6CA8">
        <w:rPr>
          <w:b/>
          <w:bCs/>
          <w:sz w:val="16"/>
        </w:rPr>
        <w:tab/>
      </w:r>
      <w:r w:rsidR="009E6CA8" w:rsidRPr="00C8552C">
        <w:rPr>
          <w:b/>
          <w:bCs/>
        </w:rPr>
        <w:t>VITA</w:t>
      </w:r>
    </w:p>
    <w:p w14:paraId="5EC5D59D" w14:textId="77777777" w:rsidR="009E6CA8" w:rsidRPr="00C8552C" w:rsidRDefault="009E6CA8" w:rsidP="009E6CA8">
      <w:pPr>
        <w:spacing w:after="0"/>
        <w:rPr>
          <w:b/>
          <w:bCs/>
        </w:rPr>
      </w:pPr>
    </w:p>
    <w:p w14:paraId="66A0DB1F" w14:textId="242A9E0F" w:rsidR="009E6CA8" w:rsidRPr="00C8552C" w:rsidRDefault="009E6CA8" w:rsidP="009E6CA8">
      <w:pPr>
        <w:tabs>
          <w:tab w:val="center" w:pos="4680"/>
        </w:tabs>
        <w:spacing w:after="0"/>
      </w:pPr>
      <w:r w:rsidRPr="00C8552C">
        <w:rPr>
          <w:b/>
          <w:bCs/>
        </w:rPr>
        <w:t>RICHARD L. ISAKSON</w:t>
      </w:r>
    </w:p>
    <w:p w14:paraId="4A008AE7" w14:textId="77777777" w:rsidR="009E6CA8" w:rsidRDefault="009E6CA8" w:rsidP="009E6CA8">
      <w:pPr>
        <w:spacing w:after="0"/>
      </w:pPr>
      <w:r>
        <w:t>Emeritus Clinical Professor Counseling and Career Center, Brigham Young University</w:t>
      </w:r>
    </w:p>
    <w:p w14:paraId="636E04D9" w14:textId="11FE7B79" w:rsidR="009E6CA8" w:rsidRPr="00C8552C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</w:pPr>
      <w:r w:rsidRPr="00C8552C">
        <w:t>530 E 1980 N</w:t>
      </w:r>
    </w:p>
    <w:p w14:paraId="0EBCEB40" w14:textId="77777777" w:rsidR="009E6CA8" w:rsidRPr="00C8552C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</w:pPr>
      <w:r w:rsidRPr="00C8552C">
        <w:t xml:space="preserve">Provo, </w:t>
      </w:r>
      <w:proofErr w:type="gramStart"/>
      <w:r w:rsidRPr="00C8552C">
        <w:t>Utah  84604</w:t>
      </w:r>
      <w:proofErr w:type="gramEnd"/>
      <w:r w:rsidRPr="00C8552C">
        <w:tab/>
      </w:r>
      <w:r w:rsidRPr="00C8552C">
        <w:tab/>
      </w:r>
      <w:r w:rsidRPr="00C8552C">
        <w:tab/>
      </w:r>
      <w:r w:rsidRPr="00C8552C">
        <w:tab/>
      </w:r>
    </w:p>
    <w:p w14:paraId="0099B7BE" w14:textId="77777777" w:rsidR="009E6CA8" w:rsidRPr="00C8552C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</w:pPr>
      <w:r w:rsidRPr="00C8552C">
        <w:t>(801) 377-5234</w:t>
      </w:r>
    </w:p>
    <w:p w14:paraId="4E8843B3" w14:textId="77777777" w:rsidR="009E6CA8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b/>
          <w:bCs/>
          <w:sz w:val="20"/>
          <w:szCs w:val="20"/>
        </w:rPr>
      </w:pPr>
    </w:p>
    <w:p w14:paraId="2E32D2B0" w14:textId="6AD37DA6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sz w:val="20"/>
          <w:szCs w:val="20"/>
        </w:rPr>
      </w:pPr>
      <w:r w:rsidRPr="00276E5B">
        <w:rPr>
          <w:rFonts w:cs="Times New Roman"/>
          <w:b/>
          <w:bCs/>
          <w:sz w:val="20"/>
          <w:szCs w:val="20"/>
        </w:rPr>
        <w:t>EDUCATION</w:t>
      </w:r>
    </w:p>
    <w:p w14:paraId="6EC97F21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1843" w:hanging="1469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Bachelors:</w:t>
      </w:r>
      <w:r w:rsidRPr="00276E5B"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ab/>
        <w:t>B.A. in Psychology, with a minor in History, from Weber State College, Ogden, Utah, 1970.</w:t>
      </w:r>
    </w:p>
    <w:p w14:paraId="431F02FC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1843" w:hanging="1469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Masters:</w:t>
      </w:r>
      <w:r w:rsidRPr="00276E5B"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>MSED in Educational Psychology and Educational Research, from Bucknell University, Lewisburg, Pennsylvania, 1971.</w:t>
      </w:r>
    </w:p>
    <w:p w14:paraId="17C249E7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1843" w:hanging="1469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Doctorate:</w:t>
      </w:r>
      <w:r w:rsidRPr="00276E5B"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ab/>
        <w:t>Ph.D. in Educational Psychology, with minors in Educational Research and Cognitive Development, from Cornell University, Ithaca, New York, 1975.</w:t>
      </w:r>
    </w:p>
    <w:p w14:paraId="1399D9EB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1843" w:hanging="1469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Additional</w:t>
      </w:r>
      <w:r w:rsidRPr="00276E5B"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ab/>
        <w:t>Graduate course work and practicum experience in psychological assessment,</w:t>
      </w:r>
    </w:p>
    <w:p w14:paraId="1049CC4A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1843" w:hanging="1469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Graduate</w:t>
      </w:r>
      <w:r w:rsidRPr="00276E5B"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ab/>
        <w:t>psychological and career counseling, and psychopathology at Wichita State</w:t>
      </w:r>
    </w:p>
    <w:p w14:paraId="7A2EE408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1843" w:hanging="1469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Training:</w:t>
      </w:r>
      <w:r w:rsidRPr="00276E5B"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ab/>
        <w:t>University</w:t>
      </w:r>
      <w:r>
        <w:rPr>
          <w:rFonts w:cs="Times New Roman"/>
          <w:sz w:val="20"/>
          <w:szCs w:val="20"/>
        </w:rPr>
        <w:t>, f</w:t>
      </w:r>
      <w:r w:rsidRPr="00276E5B">
        <w:rPr>
          <w:rFonts w:cs="Times New Roman"/>
          <w:sz w:val="20"/>
          <w:szCs w:val="20"/>
        </w:rPr>
        <w:t>rom</w:t>
      </w:r>
      <w:r>
        <w:rPr>
          <w:rFonts w:cs="Times New Roman"/>
          <w:sz w:val="20"/>
          <w:szCs w:val="20"/>
        </w:rPr>
        <w:t xml:space="preserve"> </w:t>
      </w:r>
      <w:r w:rsidRPr="00276E5B">
        <w:rPr>
          <w:rFonts w:cs="Times New Roman"/>
          <w:sz w:val="20"/>
          <w:szCs w:val="20"/>
        </w:rPr>
        <w:t>1979</w:t>
      </w:r>
      <w:r>
        <w:rPr>
          <w:rFonts w:cs="Times New Roman"/>
          <w:sz w:val="20"/>
          <w:szCs w:val="20"/>
        </w:rPr>
        <w:t xml:space="preserve"> to</w:t>
      </w:r>
      <w:r w:rsidRPr="00276E5B">
        <w:rPr>
          <w:rFonts w:cs="Times New Roman"/>
          <w:sz w:val="20"/>
          <w:szCs w:val="20"/>
        </w:rPr>
        <w:t xml:space="preserve"> 1983, 23 courses completed.</w:t>
      </w:r>
    </w:p>
    <w:p w14:paraId="73EF0D1A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1843" w:hanging="1469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Internship:</w:t>
      </w:r>
      <w:r w:rsidRPr="00276E5B">
        <w:rPr>
          <w:rFonts w:cs="Times New Roman"/>
          <w:sz w:val="20"/>
          <w:szCs w:val="20"/>
        </w:rPr>
        <w:tab/>
      </w:r>
      <w:r w:rsidRPr="00276E5B">
        <w:rPr>
          <w:rFonts w:cs="Times New Roman"/>
          <w:sz w:val="20"/>
          <w:szCs w:val="20"/>
        </w:rPr>
        <w:tab/>
        <w:t xml:space="preserve">Completed APA-accredited internship in clinical psychology at the Wichita Collaborative Psychology Internship Program, August 1982 </w:t>
      </w:r>
      <w:r w:rsidRPr="00276E5B">
        <w:rPr>
          <w:rFonts w:cs="Times New Roman"/>
          <w:sz w:val="20"/>
          <w:szCs w:val="20"/>
        </w:rPr>
        <w:noBreakHyphen/>
        <w:t xml:space="preserve"> August 1983.</w:t>
      </w:r>
    </w:p>
    <w:p w14:paraId="34D68493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firstLine="374"/>
        <w:rPr>
          <w:rFonts w:cs="Times New Roman"/>
          <w:sz w:val="20"/>
          <w:szCs w:val="20"/>
        </w:rPr>
      </w:pPr>
    </w:p>
    <w:p w14:paraId="24A8C50F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sz w:val="20"/>
          <w:szCs w:val="20"/>
        </w:rPr>
      </w:pPr>
      <w:r w:rsidRPr="00276E5B">
        <w:rPr>
          <w:rFonts w:cs="Times New Roman"/>
          <w:b/>
          <w:bCs/>
          <w:sz w:val="20"/>
          <w:szCs w:val="20"/>
        </w:rPr>
        <w:t>CREDENTIALS</w:t>
      </w:r>
    </w:p>
    <w:p w14:paraId="799C9920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firstLine="374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 xml:space="preserve">Licensed Psychologist 1988-2013 in the State of Utah </w:t>
      </w:r>
    </w:p>
    <w:p w14:paraId="07AB682D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firstLine="374"/>
        <w:rPr>
          <w:rFonts w:cs="Times New Roman"/>
          <w:sz w:val="20"/>
          <w:szCs w:val="20"/>
        </w:rPr>
      </w:pPr>
    </w:p>
    <w:p w14:paraId="55C82A16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sz w:val="20"/>
          <w:szCs w:val="20"/>
        </w:rPr>
      </w:pPr>
      <w:r w:rsidRPr="00276E5B">
        <w:rPr>
          <w:rFonts w:cs="Times New Roman"/>
          <w:b/>
          <w:bCs/>
          <w:sz w:val="20"/>
          <w:szCs w:val="20"/>
        </w:rPr>
        <w:t>AWARDS</w:t>
      </w:r>
      <w:r w:rsidRPr="00276E5B">
        <w:rPr>
          <w:rFonts w:cs="Times New Roman"/>
          <w:b/>
          <w:bCs/>
          <w:sz w:val="20"/>
          <w:szCs w:val="20"/>
        </w:rPr>
        <w:tab/>
      </w:r>
      <w:r w:rsidRPr="00276E5B">
        <w:rPr>
          <w:rFonts w:cs="Times New Roman"/>
          <w:b/>
          <w:bCs/>
          <w:sz w:val="20"/>
          <w:szCs w:val="20"/>
        </w:rPr>
        <w:tab/>
      </w:r>
    </w:p>
    <w:p w14:paraId="7B03807B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74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 xml:space="preserve">2010 BYU </w:t>
      </w:r>
      <w:r w:rsidRPr="00276E5B">
        <w:rPr>
          <w:rFonts w:cs="Times New Roman"/>
          <w:b/>
          <w:sz w:val="20"/>
          <w:szCs w:val="20"/>
        </w:rPr>
        <w:t xml:space="preserve">Karl G. </w:t>
      </w:r>
      <w:proofErr w:type="spellStart"/>
      <w:r w:rsidRPr="00276E5B">
        <w:rPr>
          <w:rFonts w:cs="Times New Roman"/>
          <w:b/>
          <w:sz w:val="20"/>
          <w:szCs w:val="20"/>
        </w:rPr>
        <w:t>Maeser</w:t>
      </w:r>
      <w:proofErr w:type="spellEnd"/>
      <w:r w:rsidRPr="00276E5B">
        <w:rPr>
          <w:rFonts w:cs="Times New Roman"/>
          <w:b/>
          <w:sz w:val="20"/>
          <w:szCs w:val="20"/>
        </w:rPr>
        <w:t xml:space="preserve"> Professional Faculty Excellence Award</w:t>
      </w:r>
      <w:r w:rsidRPr="00276E5B">
        <w:rPr>
          <w:rFonts w:cs="Times New Roman"/>
          <w:sz w:val="20"/>
          <w:szCs w:val="20"/>
        </w:rPr>
        <w:t xml:space="preserve"> in Recognition of Outstanding Accomplishments.</w:t>
      </w:r>
    </w:p>
    <w:p w14:paraId="5064DD80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74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 xml:space="preserve">1992 BYU </w:t>
      </w:r>
      <w:r w:rsidRPr="00276E5B">
        <w:rPr>
          <w:rFonts w:cs="Times New Roman"/>
          <w:b/>
          <w:sz w:val="20"/>
          <w:szCs w:val="20"/>
        </w:rPr>
        <w:t>Student Life Professional Excellence Award</w:t>
      </w:r>
      <w:r w:rsidRPr="00276E5B">
        <w:rPr>
          <w:rFonts w:cs="Times New Roman"/>
          <w:sz w:val="20"/>
          <w:szCs w:val="20"/>
        </w:rPr>
        <w:t xml:space="preserve"> for work done as Director of Training in developing the CDC Pre-doctoral Psychology Internship program.</w:t>
      </w:r>
    </w:p>
    <w:p w14:paraId="48926A37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74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 xml:space="preserve">1989-90 BYU </w:t>
      </w:r>
      <w:r w:rsidRPr="00276E5B">
        <w:rPr>
          <w:rFonts w:cs="Times New Roman"/>
          <w:b/>
          <w:sz w:val="20"/>
          <w:szCs w:val="20"/>
        </w:rPr>
        <w:t>Student Life Research Award</w:t>
      </w:r>
      <w:r w:rsidRPr="00276E5B">
        <w:rPr>
          <w:rFonts w:cs="Times New Roman"/>
          <w:sz w:val="20"/>
          <w:szCs w:val="20"/>
        </w:rPr>
        <w:t xml:space="preserve"> with Richard Heaps and James MacArthur for work done in developing and evaluating the Heritage Developmental Community Project.</w:t>
      </w:r>
    </w:p>
    <w:p w14:paraId="34019D58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74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 xml:space="preserve">1980 </w:t>
      </w:r>
      <w:r w:rsidRPr="00276E5B">
        <w:rPr>
          <w:rFonts w:cs="Times New Roman"/>
          <w:b/>
          <w:sz w:val="20"/>
          <w:szCs w:val="20"/>
        </w:rPr>
        <w:t xml:space="preserve">Educational Press Association of America Award for the Best Feature in the Category of Commercial Adult Articles </w:t>
      </w:r>
      <w:r w:rsidRPr="00276E5B">
        <w:rPr>
          <w:rFonts w:cs="Times New Roman"/>
          <w:sz w:val="20"/>
          <w:szCs w:val="20"/>
        </w:rPr>
        <w:t xml:space="preserve">for "Whatever Happened to the Waltons?", published in </w:t>
      </w:r>
      <w:r w:rsidRPr="00276E5B">
        <w:rPr>
          <w:rFonts w:cs="Times New Roman"/>
          <w:sz w:val="20"/>
          <w:szCs w:val="20"/>
          <w:u w:val="single"/>
        </w:rPr>
        <w:t>Instructor Magazine</w:t>
      </w:r>
      <w:r w:rsidRPr="00276E5B">
        <w:rPr>
          <w:rFonts w:cs="Times New Roman"/>
          <w:sz w:val="20"/>
          <w:szCs w:val="20"/>
        </w:rPr>
        <w:t>, September 1979.</w:t>
      </w:r>
    </w:p>
    <w:p w14:paraId="3CFDF8E2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74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 xml:space="preserve">1977 </w:t>
      </w:r>
      <w:r w:rsidRPr="00276E5B">
        <w:rPr>
          <w:rFonts w:cs="Times New Roman"/>
          <w:b/>
          <w:sz w:val="20"/>
          <w:szCs w:val="20"/>
        </w:rPr>
        <w:t>Kansas State Council of the International Reading Association Award for Outstanding Research in Reading</w:t>
      </w:r>
      <w:r w:rsidRPr="00276E5B">
        <w:rPr>
          <w:rFonts w:cs="Times New Roman"/>
          <w:sz w:val="20"/>
          <w:szCs w:val="20"/>
        </w:rPr>
        <w:t xml:space="preserve">, with John W. Miller, "Sensitivity to Syntactic and Semantic Cues in Good and Poor </w:t>
      </w:r>
      <w:proofErr w:type="spellStart"/>
      <w:r w:rsidRPr="00276E5B">
        <w:rPr>
          <w:rFonts w:cs="Times New Roman"/>
          <w:sz w:val="20"/>
          <w:szCs w:val="20"/>
        </w:rPr>
        <w:t>Comprehenders</w:t>
      </w:r>
      <w:proofErr w:type="spellEnd"/>
      <w:r w:rsidRPr="00276E5B">
        <w:rPr>
          <w:rFonts w:cs="Times New Roman"/>
          <w:sz w:val="20"/>
          <w:szCs w:val="20"/>
        </w:rPr>
        <w:t>."</w:t>
      </w:r>
    </w:p>
    <w:p w14:paraId="7641CD9D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sz w:val="20"/>
          <w:szCs w:val="20"/>
        </w:rPr>
      </w:pPr>
    </w:p>
    <w:p w14:paraId="557A063B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b/>
          <w:bCs/>
          <w:sz w:val="20"/>
          <w:szCs w:val="20"/>
        </w:rPr>
      </w:pPr>
      <w:r w:rsidRPr="00276E5B">
        <w:rPr>
          <w:rFonts w:cs="Times New Roman"/>
          <w:b/>
          <w:bCs/>
          <w:sz w:val="20"/>
          <w:szCs w:val="20"/>
        </w:rPr>
        <w:t>PROFESSIONAL EXPERIENCE</w:t>
      </w:r>
    </w:p>
    <w:p w14:paraId="454DEB90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45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1983</w:t>
      </w:r>
      <w:r w:rsidRPr="00276E5B">
        <w:rPr>
          <w:rFonts w:cs="Times New Roman"/>
          <w:sz w:val="20"/>
          <w:szCs w:val="20"/>
        </w:rPr>
        <w:noBreakHyphen/>
        <w:t>2013, Clinical Professor of Counseling Psychology in the BYU Counseling and Career Center.</w:t>
      </w:r>
    </w:p>
    <w:p w14:paraId="5952BCE4" w14:textId="77777777" w:rsidR="009E6CA8" w:rsidRPr="00276E5B" w:rsidRDefault="009E6CA8" w:rsidP="009E6CA8">
      <w:pPr>
        <w:tabs>
          <w:tab w:val="left" w:pos="-1440"/>
          <w:tab w:val="left" w:pos="-720"/>
          <w:tab w:val="left" w:pos="374"/>
          <w:tab w:val="left" w:pos="45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60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September. 1989 – Sep. 2007, Director of Training, Clinical Professor of Counseling Psychology, and Counseling Psychologist in The Counseling and Career Center, Brigham Young University.</w:t>
      </w:r>
    </w:p>
    <w:p w14:paraId="56255EE7" w14:textId="1A336BB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45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60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 xml:space="preserve">Continuing Faculty Status at BYU granted in </w:t>
      </w:r>
      <w:proofErr w:type="gramStart"/>
      <w:r w:rsidRPr="00276E5B">
        <w:rPr>
          <w:rFonts w:cs="Times New Roman"/>
          <w:sz w:val="20"/>
          <w:szCs w:val="20"/>
        </w:rPr>
        <w:t>March,</w:t>
      </w:r>
      <w:proofErr w:type="gramEnd"/>
      <w:r w:rsidRPr="00276E5B">
        <w:rPr>
          <w:rFonts w:cs="Times New Roman"/>
          <w:sz w:val="20"/>
          <w:szCs w:val="20"/>
        </w:rPr>
        <w:t xml:space="preserve"> 1991. Rank advancement from Associate Professor to Full Professor was granted in the 1992-93 year.</w:t>
      </w:r>
    </w:p>
    <w:p w14:paraId="72B6A938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45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1993-1996: </w:t>
      </w:r>
      <w:r w:rsidRPr="00276E5B">
        <w:rPr>
          <w:rFonts w:cs="Times New Roman"/>
          <w:sz w:val="20"/>
          <w:szCs w:val="20"/>
        </w:rPr>
        <w:t>Student Life representative to the BYU Faculty Advisory Council (FAC)</w:t>
      </w:r>
      <w:r>
        <w:rPr>
          <w:rFonts w:cs="Times New Roman"/>
          <w:sz w:val="20"/>
          <w:szCs w:val="20"/>
        </w:rPr>
        <w:t>, C</w:t>
      </w:r>
      <w:r w:rsidRPr="00276E5B">
        <w:rPr>
          <w:rFonts w:cs="Times New Roman"/>
          <w:sz w:val="20"/>
          <w:szCs w:val="20"/>
        </w:rPr>
        <w:t>haired the FAC Subcommittee on Administrative and Support Functions</w:t>
      </w:r>
      <w:r>
        <w:rPr>
          <w:rFonts w:cs="Times New Roman"/>
          <w:sz w:val="20"/>
          <w:szCs w:val="20"/>
        </w:rPr>
        <w:t xml:space="preserve">, </w:t>
      </w:r>
      <w:r w:rsidRPr="00276E5B">
        <w:rPr>
          <w:rFonts w:cs="Times New Roman"/>
          <w:sz w:val="20"/>
          <w:szCs w:val="20"/>
        </w:rPr>
        <w:t xml:space="preserve">member University Traffic and Parking Committee.  </w:t>
      </w:r>
    </w:p>
    <w:p w14:paraId="6486B95C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45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60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lastRenderedPageBreak/>
        <w:t xml:space="preserve">1996 </w:t>
      </w:r>
      <w:r>
        <w:rPr>
          <w:rFonts w:cs="Times New Roman"/>
          <w:sz w:val="20"/>
          <w:szCs w:val="20"/>
        </w:rPr>
        <w:t>to</w:t>
      </w:r>
      <w:r w:rsidRPr="00276E5B">
        <w:rPr>
          <w:rFonts w:cs="Times New Roman"/>
          <w:sz w:val="20"/>
          <w:szCs w:val="20"/>
        </w:rPr>
        <w:t xml:space="preserve"> 1999</w:t>
      </w:r>
      <w:r>
        <w:rPr>
          <w:rFonts w:cs="Times New Roman"/>
          <w:sz w:val="20"/>
          <w:szCs w:val="20"/>
        </w:rPr>
        <w:t>:</w:t>
      </w:r>
      <w:r w:rsidRPr="00276E5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40% joint appointment to</w:t>
      </w:r>
      <w:r w:rsidRPr="00276E5B">
        <w:rPr>
          <w:rFonts w:cs="Times New Roman"/>
          <w:sz w:val="20"/>
          <w:szCs w:val="20"/>
        </w:rPr>
        <w:t xml:space="preserve"> BYU Counseling and Special Education Department</w:t>
      </w:r>
      <w:r>
        <w:rPr>
          <w:rFonts w:cs="Times New Roman"/>
          <w:sz w:val="20"/>
          <w:szCs w:val="20"/>
        </w:rPr>
        <w:t xml:space="preserve">. Taught </w:t>
      </w:r>
      <w:r w:rsidRPr="00276E5B">
        <w:rPr>
          <w:rFonts w:cs="Times New Roman"/>
          <w:sz w:val="20"/>
          <w:szCs w:val="20"/>
        </w:rPr>
        <w:t>Advanced Counseling Practicum</w:t>
      </w:r>
      <w:r>
        <w:rPr>
          <w:rFonts w:cs="Times New Roman"/>
          <w:sz w:val="20"/>
          <w:szCs w:val="20"/>
        </w:rPr>
        <w:t xml:space="preserve">, </w:t>
      </w:r>
      <w:r w:rsidRPr="00276E5B">
        <w:rPr>
          <w:rFonts w:cs="Times New Roman"/>
          <w:sz w:val="20"/>
          <w:szCs w:val="20"/>
        </w:rPr>
        <w:t>Issues and Interventions in Counseling and Mental Health (Crisis Intervention)</w:t>
      </w:r>
      <w:r>
        <w:rPr>
          <w:rFonts w:cs="Times New Roman"/>
          <w:sz w:val="20"/>
          <w:szCs w:val="20"/>
        </w:rPr>
        <w:t>, served</w:t>
      </w:r>
      <w:r w:rsidRPr="00276E5B">
        <w:rPr>
          <w:rFonts w:cs="Times New Roman"/>
          <w:sz w:val="20"/>
          <w:szCs w:val="20"/>
        </w:rPr>
        <w:t xml:space="preserve"> on oral examination committees</w:t>
      </w:r>
      <w:r>
        <w:rPr>
          <w:rFonts w:cs="Times New Roman"/>
          <w:sz w:val="20"/>
          <w:szCs w:val="20"/>
        </w:rPr>
        <w:t xml:space="preserve"> (master’s and doctoral)</w:t>
      </w:r>
      <w:r w:rsidRPr="00276E5B">
        <w:rPr>
          <w:rFonts w:cs="Times New Roman"/>
          <w:sz w:val="20"/>
          <w:szCs w:val="20"/>
        </w:rPr>
        <w:t>, and participat</w:t>
      </w:r>
      <w:r>
        <w:rPr>
          <w:rFonts w:cs="Times New Roman"/>
          <w:sz w:val="20"/>
          <w:szCs w:val="20"/>
        </w:rPr>
        <w:t>ed</w:t>
      </w:r>
      <w:r w:rsidRPr="00276E5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on d</w:t>
      </w:r>
      <w:r w:rsidRPr="00276E5B">
        <w:rPr>
          <w:rFonts w:cs="Times New Roman"/>
          <w:sz w:val="20"/>
          <w:szCs w:val="20"/>
        </w:rPr>
        <w:t>epartment committees.</w:t>
      </w:r>
    </w:p>
    <w:p w14:paraId="1F81ED8B" w14:textId="77777777" w:rsidR="009E6CA8" w:rsidRPr="00276E5B" w:rsidRDefault="009E6CA8" w:rsidP="009E6CA8">
      <w:pPr>
        <w:tabs>
          <w:tab w:val="left" w:pos="-1440"/>
          <w:tab w:val="left" w:pos="-720"/>
          <w:tab w:val="left" w:pos="45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120"/>
        <w:ind w:left="360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1974</w:t>
      </w:r>
      <w:r w:rsidRPr="00276E5B">
        <w:rPr>
          <w:rFonts w:cs="Times New Roman"/>
          <w:sz w:val="20"/>
          <w:szCs w:val="20"/>
        </w:rPr>
        <w:noBreakHyphen/>
        <w:t>1983</w:t>
      </w:r>
      <w:r>
        <w:rPr>
          <w:rFonts w:cs="Times New Roman"/>
          <w:sz w:val="20"/>
          <w:szCs w:val="20"/>
        </w:rPr>
        <w:t xml:space="preserve">: </w:t>
      </w:r>
      <w:r w:rsidRPr="00276E5B">
        <w:rPr>
          <w:rFonts w:cs="Times New Roman"/>
          <w:sz w:val="20"/>
          <w:szCs w:val="20"/>
        </w:rPr>
        <w:t>Associate Professor of Educational Psychology, Department of Instructional Services, Wichita State University. Tenure</w:t>
      </w:r>
      <w:r>
        <w:rPr>
          <w:rFonts w:cs="Times New Roman"/>
          <w:sz w:val="20"/>
          <w:szCs w:val="20"/>
        </w:rPr>
        <w:t>d. Taught educational psychology, educational research, learning theory, and child development.</w:t>
      </w:r>
      <w:r w:rsidRPr="00276E5B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C</w:t>
      </w:r>
      <w:r w:rsidRPr="00276E5B">
        <w:rPr>
          <w:rFonts w:cs="Times New Roman"/>
          <w:sz w:val="20"/>
          <w:szCs w:val="20"/>
        </w:rPr>
        <w:t xml:space="preserve">hair and member of </w:t>
      </w:r>
      <w:r>
        <w:rPr>
          <w:rFonts w:cs="Times New Roman"/>
          <w:sz w:val="20"/>
          <w:szCs w:val="20"/>
        </w:rPr>
        <w:t>many</w:t>
      </w:r>
      <w:r w:rsidRPr="00276E5B">
        <w:rPr>
          <w:rFonts w:cs="Times New Roman"/>
          <w:sz w:val="20"/>
          <w:szCs w:val="20"/>
        </w:rPr>
        <w:t xml:space="preserve"> master’s and </w:t>
      </w:r>
      <w:r>
        <w:rPr>
          <w:rFonts w:cs="Times New Roman"/>
          <w:sz w:val="20"/>
          <w:szCs w:val="20"/>
        </w:rPr>
        <w:t>d</w:t>
      </w:r>
      <w:r w:rsidRPr="00276E5B">
        <w:rPr>
          <w:rFonts w:cs="Times New Roman"/>
          <w:sz w:val="20"/>
          <w:szCs w:val="20"/>
        </w:rPr>
        <w:t>octoral committees. Served Graduate Programs</w:t>
      </w:r>
      <w:r>
        <w:rPr>
          <w:rFonts w:cs="Times New Roman"/>
          <w:sz w:val="20"/>
          <w:szCs w:val="20"/>
        </w:rPr>
        <w:t xml:space="preserve"> Committee and </w:t>
      </w:r>
      <w:r w:rsidRPr="00276E5B">
        <w:rPr>
          <w:rFonts w:cs="Times New Roman"/>
          <w:sz w:val="20"/>
          <w:szCs w:val="20"/>
        </w:rPr>
        <w:t>Review Committee for Research on Human Subjects. Elected to University Senate.</w:t>
      </w:r>
    </w:p>
    <w:p w14:paraId="5682AF48" w14:textId="77777777" w:rsidR="009E6CA8" w:rsidRPr="00276E5B" w:rsidRDefault="009E6CA8" w:rsidP="009E6CA8">
      <w:pPr>
        <w:tabs>
          <w:tab w:val="left" w:pos="-1440"/>
          <w:tab w:val="left" w:pos="-720"/>
          <w:tab w:val="left" w:pos="374"/>
          <w:tab w:val="left" w:pos="45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1971</w:t>
      </w:r>
      <w:r w:rsidRPr="00276E5B">
        <w:rPr>
          <w:rFonts w:cs="Times New Roman"/>
          <w:sz w:val="20"/>
          <w:szCs w:val="20"/>
        </w:rPr>
        <w:noBreakHyphen/>
        <w:t>1974</w:t>
      </w:r>
      <w:r>
        <w:rPr>
          <w:rFonts w:cs="Times New Roman"/>
          <w:sz w:val="20"/>
          <w:szCs w:val="20"/>
        </w:rPr>
        <w:t xml:space="preserve">: </w:t>
      </w:r>
      <w:r w:rsidRPr="00276E5B">
        <w:rPr>
          <w:rFonts w:cs="Times New Roman"/>
          <w:sz w:val="20"/>
          <w:szCs w:val="20"/>
        </w:rPr>
        <w:t>Education Department, Cornell University. Graduate Assistant in general psychology</w:t>
      </w:r>
      <w:r>
        <w:rPr>
          <w:rFonts w:cs="Times New Roman"/>
          <w:sz w:val="20"/>
          <w:szCs w:val="20"/>
        </w:rPr>
        <w:t xml:space="preserve"> and </w:t>
      </w:r>
      <w:r w:rsidRPr="00276E5B">
        <w:rPr>
          <w:rFonts w:cs="Times New Roman"/>
          <w:sz w:val="20"/>
          <w:szCs w:val="20"/>
        </w:rPr>
        <w:t>educational psychology</w:t>
      </w:r>
      <w:r>
        <w:rPr>
          <w:rFonts w:cs="Times New Roman"/>
          <w:sz w:val="20"/>
          <w:szCs w:val="20"/>
        </w:rPr>
        <w:t xml:space="preserve">, and </w:t>
      </w:r>
      <w:r w:rsidRPr="00276E5B">
        <w:rPr>
          <w:rFonts w:cs="Times New Roman"/>
          <w:sz w:val="20"/>
          <w:szCs w:val="20"/>
        </w:rPr>
        <w:t>Research Assistant under Dr. George McConkie in cognitive processes in reading.</w:t>
      </w:r>
    </w:p>
    <w:p w14:paraId="6E8B496D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1094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before="120" w:after="0"/>
        <w:ind w:left="360"/>
        <w:rPr>
          <w:rFonts w:cs="Times New Roman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1970</w:t>
      </w:r>
      <w:r w:rsidRPr="00276E5B">
        <w:rPr>
          <w:rFonts w:cs="Times New Roman"/>
          <w:sz w:val="20"/>
          <w:szCs w:val="20"/>
        </w:rPr>
        <w:noBreakHyphen/>
        <w:t>1971</w:t>
      </w:r>
      <w:r>
        <w:rPr>
          <w:rFonts w:cs="Times New Roman"/>
          <w:sz w:val="20"/>
          <w:szCs w:val="20"/>
        </w:rPr>
        <w:t xml:space="preserve">: </w:t>
      </w:r>
      <w:r w:rsidRPr="00276E5B">
        <w:rPr>
          <w:rFonts w:cs="Times New Roman"/>
          <w:sz w:val="20"/>
          <w:szCs w:val="20"/>
        </w:rPr>
        <w:t>ESEA Title IV Research Trainee, Bucknell University Department of Education; involved in designing, conducting, analyzing and interpreting educational research.</w:t>
      </w:r>
    </w:p>
    <w:p w14:paraId="708CC67E" w14:textId="77777777" w:rsidR="009E6CA8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b/>
          <w:bCs/>
          <w:sz w:val="20"/>
          <w:szCs w:val="20"/>
        </w:rPr>
      </w:pPr>
    </w:p>
    <w:p w14:paraId="63A7BF31" w14:textId="77777777" w:rsidR="009E6CA8" w:rsidRPr="009610D7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bCs/>
          <w:sz w:val="20"/>
          <w:szCs w:val="20"/>
        </w:rPr>
      </w:pPr>
      <w:r w:rsidRPr="00276E5B">
        <w:rPr>
          <w:rFonts w:cs="Times New Roman"/>
          <w:b/>
          <w:bCs/>
          <w:sz w:val="20"/>
          <w:szCs w:val="20"/>
        </w:rPr>
        <w:t>PUBLICATIONS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(selected about reading)</w:t>
      </w:r>
    </w:p>
    <w:p w14:paraId="079A9FCE" w14:textId="77777777" w:rsidR="0039224F" w:rsidRDefault="0039224F" w:rsidP="0039224F">
      <w:pPr>
        <w:spacing w:after="0" w:line="276" w:lineRule="auto"/>
        <w:ind w:left="450" w:hanging="450"/>
        <w:rPr>
          <w:sz w:val="20"/>
          <w:szCs w:val="20"/>
        </w:rPr>
      </w:pPr>
      <w:bookmarkStart w:id="0" w:name="_Hlk493030541"/>
      <w:r>
        <w:rPr>
          <w:sz w:val="20"/>
          <w:szCs w:val="20"/>
        </w:rPr>
        <w:t>Isakson, M. B. with R L. Isakson. (</w:t>
      </w:r>
      <w:proofErr w:type="gramStart"/>
      <w:r>
        <w:rPr>
          <w:sz w:val="20"/>
          <w:szCs w:val="20"/>
        </w:rPr>
        <w:t>September,</w:t>
      </w:r>
      <w:proofErr w:type="gramEnd"/>
      <w:r>
        <w:rPr>
          <w:sz w:val="20"/>
          <w:szCs w:val="20"/>
        </w:rPr>
        <w:t xml:space="preserve"> 2022). </w:t>
      </w:r>
      <w:r>
        <w:rPr>
          <w:i/>
          <w:sz w:val="20"/>
          <w:szCs w:val="20"/>
        </w:rPr>
        <w:t xml:space="preserve">A Brief Guide to College Reading </w:t>
      </w:r>
      <w:r>
        <w:rPr>
          <w:sz w:val="20"/>
          <w:szCs w:val="20"/>
        </w:rPr>
        <w:t>(International ed). Provo, UT: BYU Academic Publishing.  11 essential strategies.</w:t>
      </w:r>
    </w:p>
    <w:p w14:paraId="51F1633F" w14:textId="77777777" w:rsidR="0039224F" w:rsidRDefault="0039224F" w:rsidP="0039224F">
      <w:pPr>
        <w:spacing w:after="0" w:line="276" w:lineRule="auto"/>
        <w:ind w:left="450" w:hanging="450"/>
        <w:rPr>
          <w:sz w:val="20"/>
          <w:szCs w:val="20"/>
        </w:rPr>
      </w:pPr>
      <w:r>
        <w:rPr>
          <w:sz w:val="20"/>
          <w:szCs w:val="20"/>
        </w:rPr>
        <w:t>Isakson, M. B. with R L. Isakson. (</w:t>
      </w:r>
      <w:proofErr w:type="gramStart"/>
      <w:r>
        <w:rPr>
          <w:sz w:val="20"/>
          <w:szCs w:val="20"/>
        </w:rPr>
        <w:t>August,</w:t>
      </w:r>
      <w:proofErr w:type="gramEnd"/>
      <w:r>
        <w:rPr>
          <w:sz w:val="20"/>
          <w:szCs w:val="20"/>
        </w:rPr>
        <w:t xml:space="preserve"> 2022). </w:t>
      </w:r>
      <w:r>
        <w:rPr>
          <w:i/>
          <w:iCs/>
          <w:sz w:val="20"/>
          <w:szCs w:val="20"/>
        </w:rPr>
        <w:t xml:space="preserve">A Brief Guide to Academic Reading for College. </w:t>
      </w:r>
      <w:r>
        <w:rPr>
          <w:sz w:val="20"/>
          <w:szCs w:val="20"/>
        </w:rPr>
        <w:t>(3</w:t>
      </w:r>
      <w:r w:rsidRPr="00E942FB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ed). Provo, UT: BYU Academic Publishing.  27 essential and advanced strategies</w:t>
      </w:r>
    </w:p>
    <w:p w14:paraId="347957AE" w14:textId="77777777" w:rsidR="0039224F" w:rsidRDefault="0039224F" w:rsidP="0039224F">
      <w:pPr>
        <w:spacing w:after="0" w:line="276" w:lineRule="auto"/>
        <w:ind w:left="450" w:hanging="450"/>
        <w:rPr>
          <w:sz w:val="20"/>
          <w:szCs w:val="20"/>
        </w:rPr>
      </w:pPr>
      <w:r>
        <w:rPr>
          <w:sz w:val="20"/>
          <w:szCs w:val="20"/>
        </w:rPr>
        <w:t xml:space="preserve">Isakson, M. B. with R L. Isakson. (2021). </w:t>
      </w:r>
      <w:r>
        <w:rPr>
          <w:i/>
          <w:sz w:val="20"/>
          <w:szCs w:val="20"/>
        </w:rPr>
        <w:t xml:space="preserve">Learn more &amp; read faster: A handbook of advanced reading strategies for college success </w:t>
      </w:r>
      <w:r>
        <w:rPr>
          <w:sz w:val="20"/>
          <w:szCs w:val="20"/>
        </w:rPr>
        <w:t>(4</w:t>
      </w:r>
      <w:r w:rsidRPr="00E942F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ed). Provo, UT: BYU Academic Publishing. 31 essential and advanced strategies fully explained.</w:t>
      </w:r>
    </w:p>
    <w:p w14:paraId="2E25885A" w14:textId="77777777" w:rsidR="0039224F" w:rsidRDefault="0039224F" w:rsidP="0039224F">
      <w:pPr>
        <w:spacing w:after="0" w:line="276" w:lineRule="auto"/>
        <w:ind w:left="450" w:hanging="450"/>
        <w:rPr>
          <w:sz w:val="20"/>
          <w:szCs w:val="20"/>
        </w:rPr>
      </w:pPr>
      <w:r>
        <w:rPr>
          <w:sz w:val="20"/>
          <w:szCs w:val="20"/>
        </w:rPr>
        <w:t xml:space="preserve">Isakson, M. B. with R. L. Isakson (2016). </w:t>
      </w:r>
      <w:r>
        <w:rPr>
          <w:i/>
          <w:sz w:val="20"/>
          <w:szCs w:val="20"/>
        </w:rPr>
        <w:t xml:space="preserve">Surviving college reading: A handbook of essential reading strategies for college success </w:t>
      </w:r>
      <w:r>
        <w:rPr>
          <w:sz w:val="20"/>
          <w:szCs w:val="20"/>
        </w:rPr>
        <w:t>(2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ed.).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Provo, UT: BYU Academic Publishing. 19 strategies</w:t>
      </w:r>
    </w:p>
    <w:p w14:paraId="70ECABE0" w14:textId="77777777" w:rsidR="0039224F" w:rsidRDefault="0039224F" w:rsidP="0039224F">
      <w:pPr>
        <w:pStyle w:val="ListParagraph"/>
        <w:spacing w:after="0" w:line="276" w:lineRule="auto"/>
        <w:ind w:left="450" w:hanging="450"/>
        <w:rPr>
          <w:sz w:val="20"/>
          <w:szCs w:val="24"/>
        </w:rPr>
      </w:pPr>
      <w:r>
        <w:rPr>
          <w:sz w:val="20"/>
        </w:rPr>
        <w:t>Isakson, R. L.., &amp; Isakson, M. B. (2016). Preparing college students to learn more from academic texts through metacognitive awareness of reading strategies. In K. Mokhtari (Ed.). </w:t>
      </w:r>
      <w:r>
        <w:rPr>
          <w:i/>
          <w:iCs/>
          <w:sz w:val="20"/>
        </w:rPr>
        <w:t xml:space="preserve">Improving reading comprehension through metacognitive reading strategies instruction </w:t>
      </w:r>
      <w:r>
        <w:rPr>
          <w:iCs/>
          <w:sz w:val="20"/>
        </w:rPr>
        <w:t>(pp. 155-175)</w:t>
      </w:r>
      <w:r>
        <w:rPr>
          <w:i/>
          <w:iCs/>
          <w:sz w:val="20"/>
        </w:rPr>
        <w:t xml:space="preserve">. </w:t>
      </w:r>
      <w:r>
        <w:rPr>
          <w:color w:val="202020"/>
          <w:sz w:val="20"/>
        </w:rPr>
        <w:t xml:space="preserve">Lanham, MD: </w:t>
      </w:r>
      <w:r>
        <w:rPr>
          <w:sz w:val="20"/>
        </w:rPr>
        <w:t>Rowman &amp; Littlefield.</w:t>
      </w:r>
    </w:p>
    <w:bookmarkEnd w:id="0"/>
    <w:p w14:paraId="23D28D59" w14:textId="77777777" w:rsidR="009E6CA8" w:rsidRPr="00276E5B" w:rsidRDefault="009E6CA8" w:rsidP="009E6CA8">
      <w:pPr>
        <w:spacing w:after="0" w:line="276" w:lineRule="auto"/>
        <w:ind w:left="360" w:right="-180" w:hanging="360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sz w:val="20"/>
          <w:szCs w:val="20"/>
        </w:rPr>
        <w:t>Isakson, R. L, Isakson, M. B., Plummer, K., &amp; Chapman, S. B. (2016). T</w:t>
      </w:r>
      <w:r w:rsidRPr="00276E5B">
        <w:rPr>
          <w:rFonts w:cs="Times New Roman"/>
          <w:color w:val="000000"/>
          <w:sz w:val="20"/>
          <w:szCs w:val="20"/>
        </w:rPr>
        <w:t xml:space="preserve">he development and validation of the </w:t>
      </w:r>
      <w:r w:rsidRPr="00276E5B">
        <w:rPr>
          <w:rFonts w:cs="Times New Roman"/>
          <w:i/>
          <w:color w:val="000000"/>
          <w:sz w:val="20"/>
          <w:szCs w:val="20"/>
        </w:rPr>
        <w:t>Isakson Survey of Academic Reading Attitudes (ISARA). Journal of College Reading and Learning, 46</w:t>
      </w:r>
      <w:r w:rsidRPr="00276E5B">
        <w:rPr>
          <w:rFonts w:cs="Times New Roman"/>
          <w:color w:val="000000"/>
          <w:sz w:val="20"/>
          <w:szCs w:val="20"/>
        </w:rPr>
        <w:t>(2), 113-138.</w:t>
      </w:r>
    </w:p>
    <w:p w14:paraId="5F8563C6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bCs/>
          <w:sz w:val="20"/>
          <w:szCs w:val="20"/>
        </w:rPr>
      </w:pPr>
      <w:r w:rsidRPr="00276E5B">
        <w:rPr>
          <w:rFonts w:cs="Times New Roman"/>
          <w:bCs/>
          <w:sz w:val="20"/>
          <w:szCs w:val="20"/>
        </w:rPr>
        <w:t>Worthen, V., &amp; Isakson, R. (2010).  Hope-</w:t>
      </w:r>
      <w:r>
        <w:rPr>
          <w:rFonts w:cs="Times New Roman"/>
          <w:bCs/>
          <w:sz w:val="20"/>
          <w:szCs w:val="20"/>
        </w:rPr>
        <w:t>t</w:t>
      </w:r>
      <w:r w:rsidRPr="00276E5B">
        <w:rPr>
          <w:rFonts w:cs="Times New Roman"/>
          <w:bCs/>
          <w:sz w:val="20"/>
          <w:szCs w:val="20"/>
        </w:rPr>
        <w:t xml:space="preserve">he anchor to the soul:  Cultivating hope and positive expectancy.  </w:t>
      </w:r>
      <w:r w:rsidRPr="00276E5B">
        <w:rPr>
          <w:rFonts w:cs="Times New Roman"/>
          <w:bCs/>
          <w:i/>
          <w:sz w:val="20"/>
          <w:szCs w:val="20"/>
        </w:rPr>
        <w:t>Issues in Religion and Psychotherapy, 33</w:t>
      </w:r>
      <w:r w:rsidRPr="00276E5B">
        <w:rPr>
          <w:rFonts w:cs="Times New Roman"/>
          <w:bCs/>
          <w:sz w:val="20"/>
          <w:szCs w:val="20"/>
        </w:rPr>
        <w:t>, 47-62.</w:t>
      </w:r>
    </w:p>
    <w:p w14:paraId="1B5197F8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color w:val="000000"/>
          <w:sz w:val="20"/>
          <w:szCs w:val="20"/>
        </w:rPr>
        <w:t xml:space="preserve">Isakson, R.L., Lawson, J.M., &amp; </w:t>
      </w:r>
      <w:proofErr w:type="spellStart"/>
      <w:proofErr w:type="gramStart"/>
      <w:r w:rsidRPr="00276E5B">
        <w:rPr>
          <w:rFonts w:cs="Times New Roman"/>
          <w:color w:val="000000"/>
          <w:sz w:val="20"/>
          <w:szCs w:val="20"/>
        </w:rPr>
        <w:t>MacArthur,J.D</w:t>
      </w:r>
      <w:proofErr w:type="spellEnd"/>
      <w:r w:rsidRPr="00276E5B">
        <w:rPr>
          <w:rFonts w:cs="Times New Roman"/>
          <w:color w:val="000000"/>
          <w:sz w:val="20"/>
          <w:szCs w:val="20"/>
        </w:rPr>
        <w:t>.</w:t>
      </w:r>
      <w:proofErr w:type="gramEnd"/>
      <w:r w:rsidRPr="00276E5B">
        <w:rPr>
          <w:rFonts w:cs="Times New Roman"/>
          <w:color w:val="000000"/>
          <w:sz w:val="20"/>
          <w:szCs w:val="20"/>
        </w:rPr>
        <w:t xml:space="preserve"> (1987). College student development and college curriculum:  What is the connection?  </w:t>
      </w:r>
      <w:r w:rsidRPr="00276E5B">
        <w:rPr>
          <w:rFonts w:cs="Times New Roman"/>
          <w:i/>
          <w:color w:val="000000"/>
          <w:sz w:val="20"/>
          <w:szCs w:val="20"/>
        </w:rPr>
        <w:t>NASPA Journal</w:t>
      </w:r>
      <w:r w:rsidRPr="00276E5B">
        <w:rPr>
          <w:rFonts w:cs="Times New Roman"/>
          <w:color w:val="000000"/>
          <w:sz w:val="20"/>
          <w:szCs w:val="20"/>
        </w:rPr>
        <w:t xml:space="preserve">, </w:t>
      </w:r>
      <w:r w:rsidRPr="00276E5B">
        <w:rPr>
          <w:rFonts w:cs="Times New Roman"/>
          <w:i/>
          <w:color w:val="000000"/>
          <w:sz w:val="20"/>
          <w:szCs w:val="20"/>
        </w:rPr>
        <w:t>25</w:t>
      </w:r>
      <w:r w:rsidRPr="00276E5B">
        <w:rPr>
          <w:rFonts w:cs="Times New Roman"/>
          <w:color w:val="000000"/>
          <w:sz w:val="20"/>
          <w:szCs w:val="20"/>
        </w:rPr>
        <w:t>, 70-78.</w:t>
      </w:r>
    </w:p>
    <w:p w14:paraId="243FD44C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color w:val="000000"/>
          <w:sz w:val="20"/>
          <w:szCs w:val="20"/>
        </w:rPr>
        <w:t xml:space="preserve">Isakson, R.L. (1979). Interdependency between comprehension and decoding in oral reading.  </w:t>
      </w:r>
      <w:r w:rsidRPr="00276E5B">
        <w:rPr>
          <w:rFonts w:cs="Times New Roman"/>
          <w:i/>
          <w:color w:val="000000"/>
          <w:sz w:val="20"/>
          <w:szCs w:val="20"/>
        </w:rPr>
        <w:t>Reading Improvement, 16,</w:t>
      </w:r>
      <w:r w:rsidRPr="00276E5B">
        <w:rPr>
          <w:rFonts w:cs="Times New Roman"/>
          <w:color w:val="000000"/>
          <w:sz w:val="20"/>
          <w:szCs w:val="20"/>
        </w:rPr>
        <w:t xml:space="preserve"> 230</w:t>
      </w:r>
      <w:r w:rsidRPr="00276E5B">
        <w:rPr>
          <w:rFonts w:cs="Times New Roman"/>
          <w:color w:val="000000"/>
          <w:sz w:val="20"/>
          <w:szCs w:val="20"/>
        </w:rPr>
        <w:noBreakHyphen/>
        <w:t>233.</w:t>
      </w:r>
    </w:p>
    <w:p w14:paraId="3FC01ADC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color w:val="000000"/>
          <w:sz w:val="20"/>
          <w:szCs w:val="20"/>
        </w:rPr>
        <w:t xml:space="preserve">Isakson, R.L., Miller, J.W., &amp; </w:t>
      </w:r>
      <w:proofErr w:type="spellStart"/>
      <w:r w:rsidRPr="00276E5B">
        <w:rPr>
          <w:rFonts w:cs="Times New Roman"/>
          <w:color w:val="000000"/>
          <w:sz w:val="20"/>
          <w:szCs w:val="20"/>
        </w:rPr>
        <w:t>O'Harra</w:t>
      </w:r>
      <w:proofErr w:type="spellEnd"/>
      <w:r w:rsidRPr="00276E5B">
        <w:rPr>
          <w:rFonts w:cs="Times New Roman"/>
          <w:color w:val="000000"/>
          <w:sz w:val="20"/>
          <w:szCs w:val="20"/>
        </w:rPr>
        <w:t xml:space="preserve">, N.J. (1979). Finding the main idea: Can your students do it?  </w:t>
      </w:r>
      <w:r w:rsidRPr="00276E5B">
        <w:rPr>
          <w:rFonts w:cs="Times New Roman"/>
          <w:i/>
          <w:color w:val="000000"/>
          <w:sz w:val="20"/>
          <w:szCs w:val="20"/>
        </w:rPr>
        <w:t>Reading World, 19</w:t>
      </w:r>
      <w:r w:rsidRPr="00276E5B">
        <w:rPr>
          <w:rFonts w:cs="Times New Roman"/>
          <w:color w:val="000000"/>
          <w:sz w:val="20"/>
          <w:szCs w:val="20"/>
        </w:rPr>
        <w:t>, 28</w:t>
      </w:r>
      <w:r w:rsidRPr="00276E5B">
        <w:rPr>
          <w:rFonts w:cs="Times New Roman"/>
          <w:color w:val="000000"/>
          <w:sz w:val="20"/>
          <w:szCs w:val="20"/>
        </w:rPr>
        <w:noBreakHyphen/>
        <w:t>35.</w:t>
      </w:r>
    </w:p>
    <w:p w14:paraId="47D34D0D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color w:val="000000"/>
          <w:sz w:val="20"/>
          <w:szCs w:val="20"/>
        </w:rPr>
        <w:t xml:space="preserve">Isakson, R.L. (1979). Whatever happened to the Waltons? Changes in the American family and how they affect the kids you teach.  </w:t>
      </w:r>
      <w:r w:rsidRPr="00276E5B">
        <w:rPr>
          <w:rFonts w:cs="Times New Roman"/>
          <w:i/>
          <w:color w:val="000000"/>
          <w:sz w:val="20"/>
          <w:szCs w:val="20"/>
        </w:rPr>
        <w:t>Instructor, 89</w:t>
      </w:r>
      <w:r w:rsidRPr="00276E5B">
        <w:rPr>
          <w:rFonts w:cs="Times New Roman"/>
          <w:color w:val="000000"/>
          <w:sz w:val="20"/>
          <w:szCs w:val="20"/>
        </w:rPr>
        <w:t>, 77</w:t>
      </w:r>
      <w:r w:rsidRPr="00276E5B">
        <w:rPr>
          <w:rFonts w:cs="Times New Roman"/>
          <w:color w:val="000000"/>
          <w:sz w:val="20"/>
          <w:szCs w:val="20"/>
        </w:rPr>
        <w:noBreakHyphen/>
        <w:t xml:space="preserve">79.  (This article has also been published in </w:t>
      </w:r>
      <w:r w:rsidRPr="00276E5B">
        <w:rPr>
          <w:rFonts w:cs="Times New Roman"/>
          <w:i/>
          <w:color w:val="000000"/>
          <w:sz w:val="20"/>
          <w:szCs w:val="20"/>
        </w:rPr>
        <w:t>Early Childhood Education 80/81</w:t>
      </w:r>
      <w:r w:rsidRPr="00276E5B">
        <w:rPr>
          <w:rFonts w:cs="Times New Roman"/>
          <w:color w:val="000000"/>
          <w:sz w:val="20"/>
          <w:szCs w:val="20"/>
        </w:rPr>
        <w:t>.  Guilford, Ct.: The Dushkin Publishing Group, 1980.)</w:t>
      </w:r>
    </w:p>
    <w:p w14:paraId="103FD17B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color w:val="000000"/>
          <w:sz w:val="20"/>
          <w:szCs w:val="20"/>
        </w:rPr>
        <w:t xml:space="preserve">Miller, J.W., &amp; Isakson, R.L. (1978). Contextual sensitivity in beginning readers. </w:t>
      </w:r>
      <w:r w:rsidRPr="00276E5B">
        <w:rPr>
          <w:rFonts w:cs="Times New Roman"/>
          <w:i/>
          <w:color w:val="000000"/>
          <w:sz w:val="20"/>
          <w:szCs w:val="20"/>
        </w:rPr>
        <w:t>Elementary School Journal, 78</w:t>
      </w:r>
      <w:r w:rsidRPr="00276E5B">
        <w:rPr>
          <w:rFonts w:cs="Times New Roman"/>
          <w:color w:val="000000"/>
          <w:sz w:val="20"/>
          <w:szCs w:val="20"/>
        </w:rPr>
        <w:t>, 325</w:t>
      </w:r>
      <w:r w:rsidRPr="00276E5B">
        <w:rPr>
          <w:rFonts w:cs="Times New Roman"/>
          <w:color w:val="000000"/>
          <w:sz w:val="20"/>
          <w:szCs w:val="20"/>
        </w:rPr>
        <w:noBreakHyphen/>
        <w:t>331.</w:t>
      </w:r>
    </w:p>
    <w:p w14:paraId="7B54026B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74" w:hanging="374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color w:val="000000"/>
          <w:sz w:val="20"/>
          <w:szCs w:val="20"/>
        </w:rPr>
        <w:t xml:space="preserve">Miller, J.W., &amp; Isakson, R.L. (1978). Disruptive effect: A new technique for reading research.  </w:t>
      </w:r>
      <w:r w:rsidRPr="00276E5B">
        <w:rPr>
          <w:rFonts w:cs="Times New Roman"/>
          <w:i/>
          <w:color w:val="000000"/>
          <w:sz w:val="20"/>
          <w:szCs w:val="20"/>
        </w:rPr>
        <w:t>Educational Research Quarterly, 3</w:t>
      </w:r>
      <w:r w:rsidRPr="00276E5B">
        <w:rPr>
          <w:rFonts w:cs="Times New Roman"/>
          <w:color w:val="000000"/>
          <w:sz w:val="20"/>
          <w:szCs w:val="20"/>
        </w:rPr>
        <w:t>, 45</w:t>
      </w:r>
      <w:r w:rsidRPr="00276E5B">
        <w:rPr>
          <w:rFonts w:cs="Times New Roman"/>
          <w:color w:val="000000"/>
          <w:sz w:val="20"/>
          <w:szCs w:val="20"/>
        </w:rPr>
        <w:noBreakHyphen/>
        <w:t>57.</w:t>
      </w:r>
    </w:p>
    <w:p w14:paraId="60EDBF8D" w14:textId="77777777" w:rsidR="009E6CA8" w:rsidRPr="00276E5B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  <w:szCs w:val="20"/>
        </w:rPr>
      </w:pPr>
      <w:r w:rsidRPr="00276E5B">
        <w:rPr>
          <w:rFonts w:cs="Times New Roman"/>
          <w:color w:val="000000"/>
          <w:sz w:val="20"/>
          <w:szCs w:val="20"/>
        </w:rPr>
        <w:t xml:space="preserve">Isakson, R.L. &amp; Miller, J.W. (1976). Sensitivity to syntactic and semantic cues in good and poor </w:t>
      </w:r>
      <w:proofErr w:type="spellStart"/>
      <w:r w:rsidRPr="00276E5B">
        <w:rPr>
          <w:rFonts w:cs="Times New Roman"/>
          <w:color w:val="000000"/>
          <w:sz w:val="20"/>
          <w:szCs w:val="20"/>
        </w:rPr>
        <w:t>comprehenders</w:t>
      </w:r>
      <w:proofErr w:type="spellEnd"/>
      <w:r w:rsidRPr="00276E5B">
        <w:rPr>
          <w:rFonts w:cs="Times New Roman"/>
          <w:color w:val="000000"/>
          <w:sz w:val="20"/>
          <w:szCs w:val="20"/>
        </w:rPr>
        <w:t xml:space="preserve">.  </w:t>
      </w:r>
      <w:r w:rsidRPr="00276E5B">
        <w:rPr>
          <w:rFonts w:cs="Times New Roman"/>
          <w:i/>
          <w:color w:val="000000"/>
          <w:sz w:val="20"/>
          <w:szCs w:val="20"/>
        </w:rPr>
        <w:t>Journal of Educational Psychology, 68</w:t>
      </w:r>
      <w:r w:rsidRPr="00276E5B">
        <w:rPr>
          <w:rFonts w:cs="Times New Roman"/>
          <w:color w:val="000000"/>
          <w:sz w:val="20"/>
          <w:szCs w:val="20"/>
        </w:rPr>
        <w:t>, 787</w:t>
      </w:r>
      <w:r w:rsidRPr="00276E5B">
        <w:rPr>
          <w:rFonts w:cs="Times New Roman"/>
          <w:color w:val="000000"/>
          <w:sz w:val="20"/>
          <w:szCs w:val="20"/>
        </w:rPr>
        <w:noBreakHyphen/>
        <w:t>792.</w:t>
      </w:r>
    </w:p>
    <w:p w14:paraId="1BDA67A8" w14:textId="77777777" w:rsidR="009E6CA8" w:rsidRPr="00AF68D4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2"/>
        </w:rPr>
      </w:pPr>
    </w:p>
    <w:p w14:paraId="24C74CEF" w14:textId="77777777" w:rsidR="009E6CA8" w:rsidRPr="00AF68D4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rPr>
          <w:rFonts w:cs="Times New Roman"/>
          <w:color w:val="000000"/>
          <w:sz w:val="22"/>
        </w:rPr>
      </w:pPr>
      <w:r w:rsidRPr="00AF68D4">
        <w:rPr>
          <w:rFonts w:cs="Times New Roman"/>
          <w:b/>
          <w:bCs/>
          <w:color w:val="000000"/>
          <w:sz w:val="22"/>
        </w:rPr>
        <w:t>PAPERS PRESENTED AT PROFESSIONAL MEETINGS</w:t>
      </w:r>
      <w:r w:rsidRPr="00AF68D4">
        <w:rPr>
          <w:rFonts w:cs="Times New Roman"/>
          <w:color w:val="000000"/>
          <w:sz w:val="22"/>
        </w:rPr>
        <w:t xml:space="preserve"> (Selected</w:t>
      </w:r>
      <w:r>
        <w:rPr>
          <w:rFonts w:cs="Times New Roman"/>
          <w:color w:val="000000"/>
          <w:sz w:val="22"/>
        </w:rPr>
        <w:t xml:space="preserve"> about reading</w:t>
      </w:r>
      <w:r w:rsidRPr="00AF68D4">
        <w:rPr>
          <w:rFonts w:cs="Times New Roman"/>
          <w:color w:val="000000"/>
          <w:sz w:val="22"/>
        </w:rPr>
        <w:t xml:space="preserve">)      </w:t>
      </w:r>
    </w:p>
    <w:p w14:paraId="3575FD66" w14:textId="77777777" w:rsidR="008B6F8A" w:rsidRPr="00092094" w:rsidRDefault="008B6F8A" w:rsidP="008B6F8A">
      <w:pPr>
        <w:pStyle w:val="ListParagraph"/>
        <w:spacing w:after="0" w:line="276" w:lineRule="auto"/>
        <w:ind w:left="450" w:hanging="450"/>
        <w:rPr>
          <w:sz w:val="12"/>
          <w:szCs w:val="12"/>
        </w:rPr>
      </w:pPr>
      <w:r>
        <w:rPr>
          <w:sz w:val="20"/>
          <w:szCs w:val="20"/>
        </w:rPr>
        <w:t xml:space="preserve">Isakson, M. B., &amp; Isakson, R. L. (2018, October) </w:t>
      </w:r>
      <w:r>
        <w:rPr>
          <w:i/>
          <w:iCs/>
          <w:sz w:val="20"/>
          <w:szCs w:val="20"/>
        </w:rPr>
        <w:t xml:space="preserve">Professor’s perceptions about students’ reading compliance. </w:t>
      </w:r>
      <w:r>
        <w:rPr>
          <w:sz w:val="20"/>
        </w:rPr>
        <w:t>Paper presented at the Conference of the CRLA. Albuquerque, NM.</w:t>
      </w:r>
    </w:p>
    <w:p w14:paraId="0CDF2972" w14:textId="77777777" w:rsidR="009E6CA8" w:rsidRPr="005B5D0C" w:rsidRDefault="009E6CA8" w:rsidP="009E6CA8">
      <w:pPr>
        <w:pStyle w:val="ListParagraph"/>
        <w:spacing w:after="0" w:line="276" w:lineRule="auto"/>
        <w:ind w:left="360" w:hanging="360"/>
        <w:rPr>
          <w:rFonts w:cs="Times New Roman"/>
          <w:sz w:val="20"/>
        </w:rPr>
      </w:pPr>
      <w:r w:rsidRPr="005B5D0C">
        <w:rPr>
          <w:rFonts w:cs="Times New Roman"/>
          <w:sz w:val="20"/>
        </w:rPr>
        <w:t xml:space="preserve">Isakson, M. B., Hansen, K., &amp; Isakson, R. L. (2017, May). </w:t>
      </w:r>
      <w:r w:rsidRPr="005B5D0C">
        <w:rPr>
          <w:rFonts w:cs="Times New Roman"/>
          <w:i/>
          <w:sz w:val="20"/>
        </w:rPr>
        <w:t xml:space="preserve">Most College Students Aren’t Reading Their Assigned Texts, Why, and What We Can Do about It. </w:t>
      </w:r>
      <w:r w:rsidRPr="005B5D0C">
        <w:rPr>
          <w:rFonts w:cs="Times New Roman"/>
          <w:sz w:val="20"/>
        </w:rPr>
        <w:t>Paper presented at the Regional Conference of the College Reading and Learning Association (CRLA). Brigham Young University, Provo, UT.</w:t>
      </w:r>
    </w:p>
    <w:p w14:paraId="6845ABDD" w14:textId="77777777" w:rsidR="009E6CA8" w:rsidRPr="005B5D0C" w:rsidRDefault="009E6CA8" w:rsidP="009E6CA8">
      <w:pPr>
        <w:pStyle w:val="ListParagraph"/>
        <w:spacing w:after="0" w:line="276" w:lineRule="auto"/>
        <w:ind w:left="360" w:hanging="360"/>
        <w:rPr>
          <w:rFonts w:cs="Times New Roman"/>
          <w:sz w:val="20"/>
        </w:rPr>
      </w:pPr>
      <w:r w:rsidRPr="005B5D0C">
        <w:rPr>
          <w:rFonts w:cs="Times New Roman"/>
          <w:sz w:val="20"/>
        </w:rPr>
        <w:t xml:space="preserve">Isakson, M. B., &amp; Isakson, R. L. (2016). </w:t>
      </w:r>
      <w:r w:rsidRPr="005B5D0C">
        <w:rPr>
          <w:rFonts w:cs="Times New Roman"/>
          <w:i/>
          <w:sz w:val="20"/>
        </w:rPr>
        <w:t>Improving college reading by enhancing metacognitive thinking.</w:t>
      </w:r>
      <w:r w:rsidRPr="005B5D0C">
        <w:rPr>
          <w:rFonts w:cs="Times New Roman"/>
          <w:sz w:val="20"/>
        </w:rPr>
        <w:t xml:space="preserve"> Presentation at the Regional Conference of the College Reading and Learning Association. Layton, UT.</w:t>
      </w:r>
    </w:p>
    <w:p w14:paraId="53DF38FE" w14:textId="77777777" w:rsidR="009E6CA8" w:rsidRPr="005B5D0C" w:rsidRDefault="009E6CA8" w:rsidP="009E6CA8">
      <w:pPr>
        <w:pStyle w:val="ListParagraph"/>
        <w:spacing w:after="0" w:line="276" w:lineRule="auto"/>
        <w:ind w:left="360" w:hanging="360"/>
        <w:rPr>
          <w:rFonts w:cs="Times New Roman"/>
          <w:sz w:val="20"/>
        </w:rPr>
      </w:pPr>
      <w:r w:rsidRPr="005B5D0C">
        <w:rPr>
          <w:rFonts w:cs="Times New Roman"/>
          <w:sz w:val="20"/>
        </w:rPr>
        <w:t xml:space="preserve">Isakson, R. L., &amp; Isakson, M. B. (2015). </w:t>
      </w:r>
      <w:r w:rsidRPr="005B5D0C">
        <w:rPr>
          <w:rFonts w:cs="Times New Roman"/>
          <w:i/>
          <w:sz w:val="20"/>
        </w:rPr>
        <w:t xml:space="preserve">Improving academic reading attitudes: Reasons, Constructs, and Assessments. </w:t>
      </w:r>
      <w:r w:rsidRPr="005B5D0C">
        <w:rPr>
          <w:rFonts w:cs="Times New Roman"/>
          <w:sz w:val="20"/>
        </w:rPr>
        <w:t>Paper session at the Conference of the College Reading and Learning Association. Portland. OR.</w:t>
      </w:r>
    </w:p>
    <w:p w14:paraId="359A3DD8" w14:textId="77777777" w:rsidR="009E6CA8" w:rsidRPr="005B5D0C" w:rsidRDefault="009E6CA8" w:rsidP="009E6CA8">
      <w:pPr>
        <w:pStyle w:val="ListParagraph"/>
        <w:spacing w:after="0" w:line="276" w:lineRule="auto"/>
        <w:ind w:left="360" w:hanging="360"/>
        <w:rPr>
          <w:rFonts w:cs="Times New Roman"/>
          <w:sz w:val="20"/>
        </w:rPr>
      </w:pPr>
      <w:r w:rsidRPr="005B5D0C">
        <w:rPr>
          <w:rFonts w:cs="Times New Roman"/>
          <w:sz w:val="20"/>
        </w:rPr>
        <w:lastRenderedPageBreak/>
        <w:t xml:space="preserve">Isakson, R. L., &amp; Isakson, M. B. (2015). </w:t>
      </w:r>
      <w:r w:rsidRPr="005B5D0C">
        <w:rPr>
          <w:rFonts w:cs="Times New Roman"/>
          <w:i/>
          <w:sz w:val="20"/>
        </w:rPr>
        <w:t>Getting college students to read their assignments: Carrot, stick, or strategies.</w:t>
      </w:r>
      <w:r w:rsidRPr="005B5D0C">
        <w:rPr>
          <w:rFonts w:cs="Times New Roman"/>
          <w:sz w:val="20"/>
        </w:rPr>
        <w:t xml:space="preserve"> Paper session at the Utah Council of the College Reading and Learning Association. Salt Lake City, UT.</w:t>
      </w:r>
    </w:p>
    <w:p w14:paraId="79434B93" w14:textId="77777777" w:rsidR="009E6CA8" w:rsidRPr="005B5D0C" w:rsidRDefault="009E6CA8" w:rsidP="009E6CA8">
      <w:pPr>
        <w:pStyle w:val="ListParagraph"/>
        <w:spacing w:after="0" w:line="276" w:lineRule="auto"/>
        <w:ind w:left="360" w:hanging="360"/>
        <w:rPr>
          <w:rFonts w:cs="Times New Roman"/>
          <w:sz w:val="20"/>
        </w:rPr>
      </w:pPr>
      <w:r w:rsidRPr="005B5D0C">
        <w:rPr>
          <w:rFonts w:cs="Times New Roman"/>
          <w:sz w:val="20"/>
        </w:rPr>
        <w:t xml:space="preserve">Isakson, M. B., &amp; Isakson, R. L. (2015). </w:t>
      </w:r>
      <w:r w:rsidRPr="005B5D0C">
        <w:rPr>
          <w:rFonts w:cs="Times New Roman"/>
          <w:i/>
          <w:sz w:val="20"/>
        </w:rPr>
        <w:t>Academic reading strategies: What college students find most useful.</w:t>
      </w:r>
      <w:r w:rsidRPr="005B5D0C">
        <w:rPr>
          <w:rFonts w:cs="Times New Roman"/>
          <w:sz w:val="20"/>
        </w:rPr>
        <w:t xml:space="preserve"> Paper session at the Utah Council of the College Reading and Learning Association. Salt Lake City, UT.</w:t>
      </w:r>
    </w:p>
    <w:p w14:paraId="25B74AE1" w14:textId="77777777" w:rsidR="009E6CA8" w:rsidRPr="005B5D0C" w:rsidRDefault="009E6CA8" w:rsidP="009E6CA8">
      <w:pPr>
        <w:spacing w:after="0"/>
        <w:ind w:left="360" w:hanging="360"/>
        <w:rPr>
          <w:rFonts w:cs="Times New Roman"/>
          <w:sz w:val="20"/>
        </w:rPr>
      </w:pPr>
      <w:r w:rsidRPr="005B5D0C">
        <w:rPr>
          <w:rFonts w:cs="Times New Roman"/>
          <w:sz w:val="20"/>
        </w:rPr>
        <w:t xml:space="preserve">Isakson, M. B., &amp; Isakson, R. L. (2013). </w:t>
      </w:r>
      <w:r w:rsidRPr="005B5D0C">
        <w:rPr>
          <w:rFonts w:cs="Times New Roman"/>
          <w:i/>
          <w:sz w:val="20"/>
        </w:rPr>
        <w:t>Metacognitively aware, purposeful, and strategic: what professors do as readers that college students would benefit from doing.</w:t>
      </w:r>
      <w:r w:rsidRPr="005B5D0C">
        <w:rPr>
          <w:rFonts w:cs="Times New Roman"/>
          <w:sz w:val="20"/>
        </w:rPr>
        <w:t xml:space="preserve"> Paper session at the Conference of the Literacy Research Association, Dallas, TX.</w:t>
      </w:r>
    </w:p>
    <w:p w14:paraId="03C0529D" w14:textId="77777777" w:rsidR="009E6CA8" w:rsidRPr="005B5D0C" w:rsidRDefault="009E6CA8" w:rsidP="009E6CA8">
      <w:pPr>
        <w:spacing w:after="0"/>
        <w:ind w:left="360" w:hanging="360"/>
        <w:rPr>
          <w:rFonts w:cs="Times New Roman"/>
          <w:sz w:val="20"/>
        </w:rPr>
      </w:pPr>
      <w:r w:rsidRPr="005B5D0C">
        <w:rPr>
          <w:rFonts w:cs="Times New Roman"/>
          <w:sz w:val="20"/>
        </w:rPr>
        <w:t xml:space="preserve">Isakson, M. B., &amp; Isakson, R. L. (2013). </w:t>
      </w:r>
      <w:r w:rsidRPr="005B5D0C">
        <w:rPr>
          <w:rFonts w:cs="Times New Roman"/>
          <w:i/>
          <w:sz w:val="20"/>
        </w:rPr>
        <w:t>College students can complete their reading on time and with engagement and in-depth learning—if they know how</w:t>
      </w:r>
      <w:r w:rsidRPr="005B5D0C">
        <w:rPr>
          <w:rFonts w:cs="Times New Roman"/>
          <w:sz w:val="20"/>
        </w:rPr>
        <w:t>.  Research Report at the Conference of the College Reading and Learning Association, Boston, MA.</w:t>
      </w:r>
    </w:p>
    <w:p w14:paraId="042DFF58" w14:textId="77777777" w:rsidR="009E6CA8" w:rsidRPr="005B5D0C" w:rsidRDefault="009E6CA8" w:rsidP="009E6CA8">
      <w:pPr>
        <w:tabs>
          <w:tab w:val="left" w:pos="-1440"/>
          <w:tab w:val="left" w:pos="-72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</w:rPr>
      </w:pPr>
      <w:r w:rsidRPr="005B5D0C">
        <w:rPr>
          <w:rFonts w:cs="Times New Roman"/>
          <w:color w:val="000000"/>
          <w:sz w:val="20"/>
        </w:rPr>
        <w:t xml:space="preserve">Isakson, M. B., &amp; Isakson, R. L.  (2013).  </w:t>
      </w:r>
      <w:r w:rsidRPr="005B5D0C">
        <w:rPr>
          <w:rFonts w:cs="Times New Roman"/>
          <w:i/>
          <w:color w:val="000000"/>
          <w:sz w:val="20"/>
        </w:rPr>
        <w:t>Student to scholar:  Teaching college students to read like their professors.</w:t>
      </w:r>
      <w:r w:rsidRPr="005B5D0C">
        <w:rPr>
          <w:rFonts w:cs="Times New Roman"/>
          <w:color w:val="000000"/>
          <w:sz w:val="20"/>
        </w:rPr>
        <w:t xml:space="preserve">  Poster presented at</w:t>
      </w:r>
      <w:r>
        <w:rPr>
          <w:rFonts w:cs="Times New Roman"/>
          <w:color w:val="000000"/>
          <w:sz w:val="20"/>
        </w:rPr>
        <w:t>13</w:t>
      </w:r>
      <w:r w:rsidRPr="005B5D0C">
        <w:rPr>
          <w:rFonts w:cs="Times New Roman"/>
          <w:color w:val="000000"/>
          <w:sz w:val="20"/>
        </w:rPr>
        <w:t xml:space="preserve"> the 121</w:t>
      </w:r>
      <w:r w:rsidRPr="005B5D0C">
        <w:rPr>
          <w:rFonts w:cs="Times New Roman"/>
          <w:color w:val="000000"/>
          <w:sz w:val="20"/>
          <w:vertAlign w:val="superscript"/>
        </w:rPr>
        <w:t>st</w:t>
      </w:r>
      <w:r w:rsidRPr="005B5D0C">
        <w:rPr>
          <w:rFonts w:cs="Times New Roman"/>
          <w:color w:val="000000"/>
          <w:sz w:val="20"/>
        </w:rPr>
        <w:t xml:space="preserve"> Annual Convention of the American Psychological Association, July 31-August 4, 2013, Honolulu, HI.</w:t>
      </w:r>
    </w:p>
    <w:p w14:paraId="73A9902F" w14:textId="77777777" w:rsidR="009E6CA8" w:rsidRPr="005B5D0C" w:rsidRDefault="009E6CA8" w:rsidP="009E6CA8">
      <w:pPr>
        <w:tabs>
          <w:tab w:val="left" w:pos="-1440"/>
          <w:tab w:val="left" w:pos="-720"/>
          <w:tab w:val="left" w:pos="54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</w:rPr>
      </w:pPr>
      <w:r w:rsidRPr="005B5D0C">
        <w:rPr>
          <w:rFonts w:cs="Times New Roman"/>
          <w:color w:val="000000"/>
          <w:sz w:val="20"/>
        </w:rPr>
        <w:t xml:space="preserve">Isakson, M. B., Gilbert, J., Loud, Z., &amp; Isakson, R. L. (2010).  </w:t>
      </w:r>
      <w:r w:rsidRPr="005B5D0C">
        <w:rPr>
          <w:rFonts w:cs="Times New Roman"/>
          <w:i/>
          <w:color w:val="000000"/>
          <w:sz w:val="20"/>
        </w:rPr>
        <w:t>Preparing secondary students for the reading demands of college</w:t>
      </w:r>
      <w:r w:rsidRPr="005B5D0C">
        <w:rPr>
          <w:rFonts w:cs="Times New Roman"/>
          <w:color w:val="000000"/>
          <w:sz w:val="20"/>
        </w:rPr>
        <w:t>.  Paper presented at the Utah Council of the International Reading Association Conference, Salt Lake City, November 19, 2010.</w:t>
      </w:r>
    </w:p>
    <w:p w14:paraId="4B0D4446" w14:textId="77777777" w:rsidR="009E6CA8" w:rsidRPr="005B5D0C" w:rsidRDefault="009E6CA8" w:rsidP="009E6CA8">
      <w:pPr>
        <w:tabs>
          <w:tab w:val="left" w:pos="-1440"/>
          <w:tab w:val="left" w:pos="-720"/>
          <w:tab w:val="left" w:pos="360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</w:rPr>
      </w:pPr>
      <w:r w:rsidRPr="005B5D0C">
        <w:rPr>
          <w:rFonts w:cs="Times New Roman"/>
          <w:color w:val="000000"/>
          <w:sz w:val="20"/>
        </w:rPr>
        <w:t xml:space="preserve">Isakson, M., Taylor, J., Windham, I., &amp; Isakson, R.  (2008).  </w:t>
      </w:r>
      <w:r w:rsidRPr="005B5D0C">
        <w:rPr>
          <w:rFonts w:cs="Times New Roman"/>
          <w:i/>
          <w:color w:val="000000"/>
          <w:sz w:val="20"/>
        </w:rPr>
        <w:t>Principles for course improvement:  A case study in collecting feedback</w:t>
      </w:r>
      <w:r w:rsidRPr="005B5D0C">
        <w:rPr>
          <w:rFonts w:cs="Times New Roman"/>
          <w:color w:val="000000"/>
          <w:sz w:val="20"/>
        </w:rPr>
        <w:t>.  Paper presented at the Seventh Biennial Conference of the International Consortium for Educational Development, Salt Lake City, Utah, June 12, 2008.</w:t>
      </w:r>
    </w:p>
    <w:p w14:paraId="5E3CA62F" w14:textId="77777777" w:rsidR="009E6CA8" w:rsidRPr="005B5D0C" w:rsidRDefault="009E6CA8" w:rsidP="009E6CA8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094"/>
          <w:tab w:val="left" w:pos="1468"/>
          <w:tab w:val="left" w:pos="1843"/>
          <w:tab w:val="left" w:pos="2217"/>
          <w:tab w:val="left" w:pos="2592"/>
          <w:tab w:val="left" w:pos="2966"/>
          <w:tab w:val="left" w:pos="3340"/>
          <w:tab w:val="left" w:pos="3715"/>
          <w:tab w:val="left" w:pos="4089"/>
          <w:tab w:val="left" w:pos="4464"/>
          <w:tab w:val="left" w:pos="4838"/>
          <w:tab w:val="left" w:pos="5212"/>
          <w:tab w:val="left" w:pos="5587"/>
          <w:tab w:val="left" w:pos="5961"/>
          <w:tab w:val="left" w:pos="6336"/>
          <w:tab w:val="left" w:pos="6710"/>
          <w:tab w:val="left" w:pos="7084"/>
          <w:tab w:val="left" w:pos="7920"/>
          <w:tab w:val="left" w:pos="8640"/>
          <w:tab w:val="left" w:pos="9360"/>
        </w:tabs>
        <w:spacing w:after="0"/>
        <w:ind w:left="360" w:hanging="36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Many other papers presented from 1972 to 2007.</w:t>
      </w:r>
    </w:p>
    <w:p w14:paraId="57C04DBD" w14:textId="77777777" w:rsidR="009E6CA8" w:rsidRDefault="009E6CA8" w:rsidP="009E6CA8">
      <w:pPr>
        <w:spacing w:after="0"/>
        <w:rPr>
          <w:rFonts w:cs="Times New Roman"/>
          <w:b/>
          <w:sz w:val="22"/>
        </w:rPr>
      </w:pPr>
    </w:p>
    <w:p w14:paraId="07731E63" w14:textId="77777777" w:rsidR="009E6CA8" w:rsidRPr="00AF68D4" w:rsidRDefault="009E6CA8" w:rsidP="009E6CA8">
      <w:pPr>
        <w:spacing w:after="0"/>
        <w:rPr>
          <w:rFonts w:cs="Times New Roman"/>
          <w:sz w:val="22"/>
        </w:rPr>
      </w:pPr>
      <w:r>
        <w:rPr>
          <w:rFonts w:cs="Times New Roman"/>
          <w:b/>
          <w:sz w:val="22"/>
        </w:rPr>
        <w:t>P</w:t>
      </w:r>
      <w:r w:rsidRPr="00AF68D4">
        <w:rPr>
          <w:rFonts w:cs="Times New Roman"/>
          <w:b/>
          <w:sz w:val="22"/>
        </w:rPr>
        <w:t>ROFESSIONAL DEVELOPMENT WORKSHOPS---for professors/teachers</w:t>
      </w:r>
    </w:p>
    <w:p w14:paraId="66615D75" w14:textId="77777777" w:rsidR="009E6CA8" w:rsidRPr="005B5D0C" w:rsidRDefault="009E6CA8" w:rsidP="009E6CA8">
      <w:pPr>
        <w:spacing w:before="120" w:after="0"/>
        <w:ind w:left="540" w:hanging="540"/>
        <w:rPr>
          <w:rFonts w:cs="Times New Roman"/>
          <w:sz w:val="20"/>
        </w:rPr>
      </w:pPr>
      <w:r w:rsidRPr="005B5D0C">
        <w:rPr>
          <w:rFonts w:cs="Times New Roman"/>
          <w:sz w:val="20"/>
        </w:rPr>
        <w:t>2015</w:t>
      </w:r>
      <w:r w:rsidRPr="005B5D0C">
        <w:rPr>
          <w:rFonts w:cs="Times New Roman"/>
          <w:sz w:val="20"/>
        </w:rPr>
        <w:tab/>
        <w:t xml:space="preserve">Isakson, M. B., &amp; Isakson, R. L. </w:t>
      </w:r>
      <w:r w:rsidRPr="005B5D0C">
        <w:rPr>
          <w:rFonts w:cs="Times New Roman"/>
          <w:i/>
          <w:sz w:val="20"/>
        </w:rPr>
        <w:t>Enhancing Research Reading with Academic Reading Strategies.</w:t>
      </w:r>
      <w:r w:rsidRPr="005B5D0C">
        <w:rPr>
          <w:rFonts w:cs="Times New Roman"/>
          <w:sz w:val="20"/>
        </w:rPr>
        <w:t xml:space="preserve"> Professional development for librarians in </w:t>
      </w:r>
      <w:r w:rsidRPr="005B5D0C">
        <w:rPr>
          <w:rFonts w:cs="Times New Roman"/>
          <w:color w:val="000000"/>
          <w:sz w:val="20"/>
        </w:rPr>
        <w:t>Merrill-</w:t>
      </w:r>
      <w:proofErr w:type="spellStart"/>
      <w:r w:rsidRPr="005B5D0C">
        <w:rPr>
          <w:rFonts w:cs="Times New Roman"/>
          <w:color w:val="000000"/>
          <w:sz w:val="20"/>
        </w:rPr>
        <w:t>Cazier</w:t>
      </w:r>
      <w:proofErr w:type="spellEnd"/>
      <w:r w:rsidRPr="005B5D0C">
        <w:rPr>
          <w:rFonts w:cs="Times New Roman"/>
          <w:color w:val="000000"/>
          <w:sz w:val="20"/>
        </w:rPr>
        <w:t xml:space="preserve"> Library</w:t>
      </w:r>
      <w:r w:rsidRPr="005B5D0C">
        <w:rPr>
          <w:rFonts w:cs="Times New Roman"/>
          <w:sz w:val="20"/>
        </w:rPr>
        <w:t>. Logan, UT: Utah State University. (3-hour workshop)</w:t>
      </w:r>
    </w:p>
    <w:p w14:paraId="404B32C3" w14:textId="77777777" w:rsidR="009E6CA8" w:rsidRPr="005B5D0C" w:rsidRDefault="009E6CA8" w:rsidP="009E6CA8">
      <w:pPr>
        <w:spacing w:before="120" w:after="0"/>
        <w:ind w:left="540" w:hanging="540"/>
        <w:rPr>
          <w:rFonts w:cs="Times New Roman"/>
          <w:sz w:val="20"/>
        </w:rPr>
      </w:pPr>
      <w:proofErr w:type="gramStart"/>
      <w:r w:rsidRPr="005B5D0C">
        <w:rPr>
          <w:rFonts w:cs="Times New Roman"/>
          <w:sz w:val="20"/>
        </w:rPr>
        <w:t xml:space="preserve">2014  </w:t>
      </w:r>
      <w:r w:rsidRPr="005B5D0C">
        <w:rPr>
          <w:rFonts w:cs="Times New Roman"/>
          <w:sz w:val="20"/>
        </w:rPr>
        <w:tab/>
      </w:r>
      <w:proofErr w:type="gramEnd"/>
      <w:r w:rsidRPr="005B5D0C">
        <w:rPr>
          <w:rFonts w:cs="Times New Roman"/>
          <w:sz w:val="20"/>
        </w:rPr>
        <w:t xml:space="preserve">Isakson, M. B., &amp; Isakson, R. L.  </w:t>
      </w:r>
      <w:r w:rsidRPr="005B5D0C">
        <w:rPr>
          <w:rFonts w:cs="Times New Roman"/>
          <w:i/>
          <w:sz w:val="20"/>
        </w:rPr>
        <w:t xml:space="preserve">3+3 Strategies to Help Students Read Difficult Texts. </w:t>
      </w:r>
      <w:r w:rsidRPr="005B5D0C">
        <w:rPr>
          <w:rFonts w:cs="Times New Roman"/>
          <w:sz w:val="20"/>
        </w:rPr>
        <w:t xml:space="preserve"> Professional development for faculty in Ira A. Fulton College of Engineering and Technology. Provo, UT: Brigham Young University. (50-minute presentation)</w:t>
      </w:r>
    </w:p>
    <w:p w14:paraId="1FE733D7" w14:textId="77777777" w:rsidR="009E6CA8" w:rsidRPr="005B5D0C" w:rsidRDefault="009E6CA8" w:rsidP="009E6CA8">
      <w:pPr>
        <w:spacing w:before="120" w:after="0"/>
        <w:ind w:left="540" w:hanging="540"/>
        <w:rPr>
          <w:rFonts w:cs="Times New Roman"/>
          <w:sz w:val="20"/>
        </w:rPr>
      </w:pPr>
      <w:r w:rsidRPr="005B5D0C">
        <w:rPr>
          <w:rFonts w:cs="Times New Roman"/>
          <w:sz w:val="20"/>
        </w:rPr>
        <w:t>2014</w:t>
      </w:r>
      <w:r w:rsidRPr="005B5D0C">
        <w:rPr>
          <w:rFonts w:cs="Times New Roman"/>
          <w:sz w:val="20"/>
        </w:rPr>
        <w:tab/>
        <w:t xml:space="preserve">Isakson, M. B., &amp; Isakson, R. L. </w:t>
      </w:r>
      <w:r w:rsidRPr="005B5D0C">
        <w:rPr>
          <w:rFonts w:cs="Times New Roman"/>
          <w:i/>
          <w:sz w:val="20"/>
        </w:rPr>
        <w:t>Supporting Academic Reading in the Disciplines.</w:t>
      </w:r>
      <w:r w:rsidRPr="005B5D0C">
        <w:rPr>
          <w:rFonts w:cs="Times New Roman"/>
          <w:sz w:val="20"/>
        </w:rPr>
        <w:t xml:space="preserve"> Professional development for faculty in Nutrition, Dietetics, and Food Science and Biology, Provo, UT: Brigham Young University. (10-hr. workshop)</w:t>
      </w:r>
    </w:p>
    <w:p w14:paraId="03BC8026" w14:textId="77777777" w:rsidR="009E6CA8" w:rsidRPr="005B5D0C" w:rsidRDefault="009E6CA8" w:rsidP="009E6CA8">
      <w:pPr>
        <w:spacing w:before="120" w:after="0"/>
        <w:ind w:left="540" w:hanging="540"/>
        <w:rPr>
          <w:rFonts w:cs="Times New Roman"/>
          <w:sz w:val="20"/>
        </w:rPr>
      </w:pPr>
      <w:r w:rsidRPr="005B5D0C">
        <w:rPr>
          <w:rFonts w:cs="Times New Roman"/>
          <w:sz w:val="20"/>
        </w:rPr>
        <w:t>1979</w:t>
      </w:r>
      <w:r w:rsidRPr="005B5D0C">
        <w:rPr>
          <w:rFonts w:cs="Times New Roman"/>
          <w:sz w:val="20"/>
        </w:rPr>
        <w:tab/>
        <w:t xml:space="preserve">Isakson, R. L. &amp; Isakson, M. B. </w:t>
      </w:r>
      <w:r w:rsidRPr="005B5D0C">
        <w:rPr>
          <w:rFonts w:cs="Times New Roman"/>
          <w:i/>
          <w:sz w:val="20"/>
        </w:rPr>
        <w:t>The Ivory Tower Connection: From Basic Research to Classroom Application.</w:t>
      </w:r>
      <w:r w:rsidRPr="005B5D0C">
        <w:rPr>
          <w:rFonts w:cs="Times New Roman"/>
          <w:sz w:val="20"/>
        </w:rPr>
        <w:t xml:space="preserve">  Co-speaker featured at meeting of the Wichita Council of the International Reading Association with Dr. Richard Isakson, Wichita, Kansas.</w:t>
      </w:r>
    </w:p>
    <w:p w14:paraId="718CD864" w14:textId="77777777" w:rsidR="009E6CA8" w:rsidRPr="005B5D0C" w:rsidRDefault="009E6CA8" w:rsidP="009E6CA8">
      <w:pPr>
        <w:spacing w:before="120" w:after="0"/>
        <w:ind w:left="720" w:hanging="720"/>
        <w:rPr>
          <w:rFonts w:cs="Times New Roman"/>
          <w:b/>
          <w:sz w:val="20"/>
        </w:rPr>
      </w:pPr>
    </w:p>
    <w:p w14:paraId="43566313" w14:textId="77777777" w:rsidR="009E6CA8" w:rsidRPr="00AF68D4" w:rsidRDefault="009E6CA8" w:rsidP="009E6CA8">
      <w:pPr>
        <w:spacing w:after="0"/>
        <w:ind w:left="720" w:hanging="720"/>
        <w:rPr>
          <w:rFonts w:cs="Times New Roman"/>
          <w:sz w:val="22"/>
        </w:rPr>
      </w:pPr>
      <w:r w:rsidRPr="00AF68D4">
        <w:rPr>
          <w:rFonts w:cs="Times New Roman"/>
          <w:b/>
          <w:sz w:val="22"/>
        </w:rPr>
        <w:t>WORKSHOPS FOR STUDENTS</w:t>
      </w:r>
      <w:r w:rsidRPr="00AF68D4">
        <w:rPr>
          <w:rFonts w:cs="Times New Roman"/>
          <w:sz w:val="22"/>
        </w:rPr>
        <w:t>:</w:t>
      </w:r>
    </w:p>
    <w:p w14:paraId="6423955C" w14:textId="77777777" w:rsidR="009E6CA8" w:rsidRPr="00DB6A07" w:rsidRDefault="009E6CA8" w:rsidP="009E6CA8">
      <w:pPr>
        <w:spacing w:after="0"/>
        <w:ind w:left="540" w:hanging="540"/>
        <w:rPr>
          <w:rFonts w:cs="Times New Roman"/>
          <w:sz w:val="20"/>
          <w:szCs w:val="20"/>
        </w:rPr>
      </w:pPr>
      <w:r w:rsidRPr="00DB6A07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5CBBDA" wp14:editId="719F7049">
                <wp:simplePos x="0" y="0"/>
                <wp:positionH relativeFrom="column">
                  <wp:posOffset>-104232</wp:posOffset>
                </wp:positionH>
                <wp:positionV relativeFrom="paragraph">
                  <wp:posOffset>88831</wp:posOffset>
                </wp:positionV>
                <wp:extent cx="454831" cy="232153"/>
                <wp:effectExtent l="0" t="0" r="254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31" cy="232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C9AE4" w14:textId="77777777" w:rsidR="009E6CA8" w:rsidRPr="00DB6A07" w:rsidRDefault="009E6CA8" w:rsidP="009E6CA8">
                            <w:pPr>
                              <w:rPr>
                                <w:sz w:val="20"/>
                              </w:rPr>
                            </w:pPr>
                            <w:r w:rsidRPr="00DB6A07">
                              <w:rPr>
                                <w:sz w:val="20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CBBD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8.2pt;margin-top:7pt;width:35.8pt;height:1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" fillcolor="white [3201]" stroked="f" strokeweight=".5pt">
                <v:textbox>
                  <w:txbxContent>
                    <w:p w14:paraId="4E0C9AE4" w14:textId="77777777" w:rsidR="009E6CA8" w:rsidRPr="00DB6A07" w:rsidRDefault="009E6CA8" w:rsidP="009E6CA8">
                      <w:pPr>
                        <w:rPr>
                          <w:sz w:val="20"/>
                        </w:rPr>
                      </w:pPr>
                      <w:r w:rsidRPr="00DB6A07">
                        <w:rPr>
                          <w:sz w:val="20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DB6A07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A39569" wp14:editId="7AA79E67">
                <wp:simplePos x="0" y="0"/>
                <wp:positionH relativeFrom="column">
                  <wp:posOffset>-104775</wp:posOffset>
                </wp:positionH>
                <wp:positionV relativeFrom="paragraph">
                  <wp:posOffset>85090</wp:posOffset>
                </wp:positionV>
                <wp:extent cx="628650" cy="281305"/>
                <wp:effectExtent l="0" t="0" r="0" b="44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48C6E" w14:textId="77777777" w:rsidR="009E6CA8" w:rsidRDefault="009E6CA8" w:rsidP="009E6CA8">
                            <w:pPr>
                              <w:rPr>
                                <w:rFonts w:cs="Shruti"/>
                              </w:rPr>
                            </w:pPr>
                            <w:r>
                              <w:rPr>
                                <w:rFonts w:cs="Shruti"/>
                                <w:sz w:val="20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9569" id="Text Box 27" o:spid="_x0000_s1027" type="#_x0000_t202" style="position:absolute;left:0;text-align:left;margin-left:-8.25pt;margin-top:6.7pt;width:49.5pt;height: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" stroked="f">
                <v:textbox>
                  <w:txbxContent>
                    <w:p w14:paraId="71B48C6E" w14:textId="77777777" w:rsidR="009E6CA8" w:rsidRDefault="009E6CA8" w:rsidP="009E6CA8">
                      <w:pPr>
                        <w:rPr>
                          <w:rFonts w:cs="Shruti"/>
                        </w:rPr>
                      </w:pPr>
                      <w:r>
                        <w:rPr>
                          <w:rFonts w:cs="Shruti"/>
                          <w:sz w:val="20"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 w:rsidRPr="00DB6A07">
        <w:rPr>
          <w:rFonts w:cs="Times New Roman"/>
          <w:sz w:val="20"/>
          <w:szCs w:val="20"/>
        </w:rPr>
        <w:t>2013-</w:t>
      </w:r>
      <w:r w:rsidRPr="00DB6A07">
        <w:rPr>
          <w:rFonts w:cs="Times New Roman"/>
          <w:sz w:val="20"/>
          <w:szCs w:val="20"/>
        </w:rPr>
        <w:tab/>
        <w:t xml:space="preserve">Isakson, M. B., &amp; Isakson, R. L. </w:t>
      </w:r>
      <w:r w:rsidRPr="00DB6A07">
        <w:rPr>
          <w:rFonts w:cs="Times New Roman"/>
          <w:i/>
          <w:sz w:val="20"/>
          <w:szCs w:val="20"/>
        </w:rPr>
        <w:t>Six Keys for Learning from Difficult College Texts and Remembering What You Read.</w:t>
      </w:r>
      <w:r w:rsidRPr="00DB6A07">
        <w:rPr>
          <w:rFonts w:cs="Times New Roman"/>
          <w:sz w:val="20"/>
          <w:szCs w:val="20"/>
        </w:rPr>
        <w:t xml:space="preserve">  Annual workshop presented to students majoring in Dietetics. Provo, UT: Brigham Young University. (80-min. workshop)</w:t>
      </w:r>
    </w:p>
    <w:p w14:paraId="4425D2DF" w14:textId="77777777" w:rsidR="009E6CA8" w:rsidRPr="00DB6A07" w:rsidRDefault="009E6CA8" w:rsidP="009E6CA8">
      <w:pPr>
        <w:spacing w:before="120" w:after="0"/>
        <w:ind w:left="540" w:hanging="540"/>
        <w:outlineLvl w:val="1"/>
        <w:rPr>
          <w:rFonts w:cs="Times New Roman"/>
          <w:bCs/>
          <w:sz w:val="20"/>
        </w:rPr>
      </w:pPr>
      <w:r w:rsidRPr="00DB6A07">
        <w:rPr>
          <w:rFonts w:cs="Times New Roman"/>
          <w:sz w:val="20"/>
        </w:rPr>
        <w:t>2015</w:t>
      </w:r>
      <w:r w:rsidRPr="00DB6A07">
        <w:rPr>
          <w:rFonts w:cs="Times New Roman"/>
          <w:sz w:val="20"/>
        </w:rPr>
        <w:tab/>
        <w:t xml:space="preserve">Isakson, M. B., &amp; Isakson, R. L. </w:t>
      </w:r>
      <w:r w:rsidRPr="00DB6A07">
        <w:rPr>
          <w:rFonts w:cs="Times New Roman"/>
          <w:bCs/>
          <w:i/>
          <w:sz w:val="20"/>
        </w:rPr>
        <w:t>A Workshop of Essential Strategies for Reading Difficult Academic Texts and Remembering What You Read.</w:t>
      </w:r>
      <w:r w:rsidRPr="00DB6A07">
        <w:rPr>
          <w:rFonts w:cs="Times New Roman"/>
          <w:bCs/>
          <w:sz w:val="20"/>
        </w:rPr>
        <w:t xml:space="preserve"> Workshop presented to Advanced Placement students. Provo, UT: Provo High School. (4-hour workshop)</w:t>
      </w:r>
    </w:p>
    <w:p w14:paraId="7A1796CA" w14:textId="77777777" w:rsidR="009E6CA8" w:rsidRPr="00DB6A07" w:rsidRDefault="009E6CA8" w:rsidP="009E6CA8">
      <w:pPr>
        <w:spacing w:before="120" w:after="0"/>
        <w:ind w:left="540" w:hanging="540"/>
        <w:rPr>
          <w:rFonts w:cs="Times New Roman"/>
          <w:sz w:val="20"/>
        </w:rPr>
      </w:pPr>
      <w:r w:rsidRPr="00DB6A07">
        <w:rPr>
          <w:rFonts w:cs="Times New Roman"/>
          <w:sz w:val="20"/>
        </w:rPr>
        <w:t>2014</w:t>
      </w:r>
      <w:r w:rsidRPr="00DB6A07">
        <w:rPr>
          <w:rFonts w:cs="Times New Roman"/>
          <w:sz w:val="20"/>
        </w:rPr>
        <w:tab/>
        <w:t xml:space="preserve">Isakson, M. B., &amp; Isakson, R. L. Isakson, M. B., &amp; Isakson, R. L. </w:t>
      </w:r>
      <w:r w:rsidRPr="00DB6A07">
        <w:rPr>
          <w:rFonts w:cs="Times New Roman"/>
          <w:i/>
          <w:sz w:val="20"/>
        </w:rPr>
        <w:t>Workshop presented to students in project-based course on integrating scripture study with technology</w:t>
      </w:r>
      <w:r w:rsidRPr="00DB6A07">
        <w:rPr>
          <w:rFonts w:cs="Times New Roman"/>
          <w:sz w:val="20"/>
        </w:rPr>
        <w:t>. Provo, UT: Brigham Young University.</w:t>
      </w:r>
    </w:p>
    <w:p w14:paraId="46B144FB" w14:textId="22D5C569" w:rsidR="009E6CA8" w:rsidRPr="009E6CA8" w:rsidRDefault="009E6CA8" w:rsidP="009E6CA8">
      <w:pPr>
        <w:spacing w:before="120" w:after="0"/>
        <w:ind w:left="540" w:hanging="540"/>
        <w:outlineLvl w:val="1"/>
        <w:rPr>
          <w:sz w:val="30"/>
          <w:szCs w:val="30"/>
        </w:rPr>
      </w:pPr>
      <w:r w:rsidRPr="00DB6A07">
        <w:rPr>
          <w:rFonts w:cs="Times New Roman"/>
          <w:sz w:val="20"/>
        </w:rPr>
        <w:t>2013</w:t>
      </w:r>
      <w:r w:rsidRPr="00DB6A07">
        <w:rPr>
          <w:rFonts w:cs="Times New Roman"/>
          <w:sz w:val="20"/>
        </w:rPr>
        <w:tab/>
        <w:t xml:space="preserve">Isakson, M. B., &amp; Isakson, R. L. </w:t>
      </w:r>
      <w:r w:rsidRPr="00DB6A07">
        <w:rPr>
          <w:rFonts w:cs="Times New Roman"/>
          <w:i/>
          <w:sz w:val="20"/>
        </w:rPr>
        <w:t>Learning from Text.</w:t>
      </w:r>
      <w:r w:rsidRPr="00DB6A07">
        <w:rPr>
          <w:rFonts w:cs="Times New Roman"/>
          <w:sz w:val="20"/>
        </w:rPr>
        <w:t xml:space="preserve">  Workshop presented to second graders, Albuquerque, NM: Zuni Elementary School.</w:t>
      </w:r>
    </w:p>
    <w:sectPr w:rsidR="009E6CA8" w:rsidRPr="009E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A8"/>
    <w:rsid w:val="0039224F"/>
    <w:rsid w:val="00844AFB"/>
    <w:rsid w:val="008B6F8A"/>
    <w:rsid w:val="009E6CA8"/>
    <w:rsid w:val="00DF48E7"/>
    <w:rsid w:val="00E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F457"/>
  <w15:chartTrackingRefBased/>
  <w15:docId w15:val="{5F7B5D03-F5A3-49A8-A1D5-C59036AC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A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6CA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E6C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 Isakson</dc:creator>
  <cp:keywords/>
  <dc:description/>
  <cp:lastModifiedBy>Marne Isakson</cp:lastModifiedBy>
  <cp:revision>2</cp:revision>
  <dcterms:created xsi:type="dcterms:W3CDTF">2022-11-21T23:51:00Z</dcterms:created>
  <dcterms:modified xsi:type="dcterms:W3CDTF">2022-11-21T23:51:00Z</dcterms:modified>
</cp:coreProperties>
</file>