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9F04" w14:textId="7A180E3F" w:rsidR="00CA5E06" w:rsidRPr="00CA5E06" w:rsidRDefault="00CA5E06" w:rsidP="00CA5E0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i/>
          <w:iCs/>
          <w:kern w:val="36"/>
          <w:sz w:val="48"/>
          <w:szCs w:val="48"/>
        </w:rPr>
        <w:t>Surviving</w:t>
      </w:r>
      <w:r w:rsidRPr="00CA5E06">
        <w:rPr>
          <w:rFonts w:ascii="Times New Roman" w:eastAsia="Times New Roman" w:hAnsi="Times New Roman" w:cs="Times New Roman"/>
          <w:b/>
          <w:bCs/>
          <w:i/>
          <w:iCs/>
          <w:kern w:val="36"/>
          <w:sz w:val="48"/>
          <w:szCs w:val="48"/>
        </w:rPr>
        <w:t xml:space="preserve"> College Reading: A Handbook of Essential Reading Strategies for College Success</w:t>
      </w:r>
      <w:r w:rsidRPr="00CA5E06">
        <w:rPr>
          <w:rFonts w:ascii="Times New Roman" w:eastAsia="Times New Roman" w:hAnsi="Times New Roman" w:cs="Times New Roman"/>
          <w:b/>
          <w:bCs/>
          <w:kern w:val="36"/>
          <w:sz w:val="48"/>
          <w:szCs w:val="48"/>
        </w:rPr>
        <w:t xml:space="preserve"> (2nd ed.) </w:t>
      </w:r>
    </w:p>
    <w:p w14:paraId="15EE19BF" w14:textId="6BC24739" w:rsidR="00CA5E06" w:rsidRPr="00CA5E06" w:rsidRDefault="00CA5E06" w:rsidP="00CA5E06">
      <w:pPr>
        <w:spacing w:after="0" w:line="240" w:lineRule="auto"/>
        <w:rPr>
          <w:rFonts w:ascii="Times New Roman" w:eastAsia="Times New Roman" w:hAnsi="Times New Roman" w:cs="Times New Roman"/>
          <w:sz w:val="24"/>
          <w:szCs w:val="24"/>
        </w:rPr>
      </w:pPr>
      <w:r w:rsidRPr="00CA5E06">
        <w:rPr>
          <w:rFonts w:ascii="Times New Roman" w:eastAsia="Times New Roman" w:hAnsi="Times New Roman" w:cs="Times New Roman"/>
          <w:noProof/>
          <w:sz w:val="24"/>
          <w:szCs w:val="24"/>
        </w:rPr>
        <w:drawing>
          <wp:inline distT="0" distB="0" distL="0" distR="0" wp14:anchorId="20BBE0A3" wp14:editId="1F9EC4D6">
            <wp:extent cx="2513106" cy="3253881"/>
            <wp:effectExtent l="0" t="0" r="1905" b="3810"/>
            <wp:docPr id="1" name="Picture 1" descr="Surviving College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iving College Re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7888" cy="3273021"/>
                    </a:xfrm>
                    <a:prstGeom prst="rect">
                      <a:avLst/>
                    </a:prstGeom>
                    <a:noFill/>
                    <a:ln>
                      <a:noFill/>
                    </a:ln>
                  </pic:spPr>
                </pic:pic>
              </a:graphicData>
            </a:graphic>
          </wp:inline>
        </w:drawing>
      </w:r>
    </w:p>
    <w:p w14:paraId="6A5E7E30" w14:textId="77777777" w:rsidR="00CA5E06" w:rsidRPr="00CA5E06" w:rsidRDefault="00CA5E06" w:rsidP="00CA5E06">
      <w:pPr>
        <w:spacing w:after="0" w:line="240" w:lineRule="auto"/>
        <w:rPr>
          <w:rFonts w:ascii="Times New Roman" w:eastAsia="Times New Roman" w:hAnsi="Times New Roman" w:cs="Times New Roman"/>
          <w:sz w:val="24"/>
          <w:szCs w:val="24"/>
        </w:rPr>
      </w:pPr>
      <w:r w:rsidRPr="00CA5E06">
        <w:rPr>
          <w:rFonts w:ascii="Times New Roman" w:eastAsia="Times New Roman" w:hAnsi="Times New Roman" w:cs="Times New Roman"/>
          <w:sz w:val="24"/>
          <w:szCs w:val="24"/>
        </w:rPr>
        <w:pict w14:anchorId="62A58F26">
          <v:rect id="_x0000_i1026" style="width:0;height:1.5pt" o:hralign="center" o:hrstd="t" o:hr="t" fillcolor="#a0a0a0" stroked="f"/>
        </w:pict>
      </w:r>
    </w:p>
    <w:p w14:paraId="461BF46B" w14:textId="77777777" w:rsidR="00CA5E06" w:rsidRPr="00CA5E06" w:rsidRDefault="00CA5E06" w:rsidP="00CA5E06">
      <w:pPr>
        <w:spacing w:before="100" w:beforeAutospacing="1" w:after="100" w:afterAutospacing="1" w:line="240" w:lineRule="auto"/>
        <w:outlineLvl w:val="2"/>
        <w:rPr>
          <w:rFonts w:ascii="Times New Roman" w:eastAsia="Times New Roman" w:hAnsi="Times New Roman" w:cs="Times New Roman"/>
          <w:b/>
          <w:bCs/>
          <w:sz w:val="27"/>
          <w:szCs w:val="27"/>
        </w:rPr>
      </w:pPr>
      <w:r w:rsidRPr="00CA5E06">
        <w:rPr>
          <w:rFonts w:ascii="Times New Roman" w:eastAsia="Times New Roman" w:hAnsi="Times New Roman" w:cs="Times New Roman"/>
          <w:b/>
          <w:bCs/>
          <w:sz w:val="27"/>
          <w:szCs w:val="27"/>
        </w:rPr>
        <w:t>Purpose:</w:t>
      </w:r>
    </w:p>
    <w:p w14:paraId="397C85D0" w14:textId="77777777" w:rsidR="00CA5E06" w:rsidRPr="00CA5E06" w:rsidRDefault="00CA5E06" w:rsidP="00CA5E06">
      <w:pPr>
        <w:spacing w:before="100" w:beforeAutospacing="1" w:after="100" w:afterAutospacing="1" w:line="240" w:lineRule="auto"/>
        <w:rPr>
          <w:rFonts w:ascii="Times New Roman" w:eastAsia="Times New Roman" w:hAnsi="Times New Roman" w:cs="Times New Roman"/>
          <w:sz w:val="24"/>
          <w:szCs w:val="24"/>
        </w:rPr>
      </w:pPr>
      <w:r w:rsidRPr="00CA5E06">
        <w:rPr>
          <w:rFonts w:ascii="Times New Roman" w:eastAsia="Times New Roman" w:hAnsi="Times New Roman" w:cs="Times New Roman"/>
          <w:sz w:val="24"/>
          <w:szCs w:val="24"/>
        </w:rPr>
        <w:t>To help readers learn and apply 16 essential strategies with metacognitive awareness to help you complete reading assignments with understanding and retention, and in a timely way.</w:t>
      </w:r>
    </w:p>
    <w:p w14:paraId="79264756" w14:textId="77777777" w:rsidR="00CA5E06" w:rsidRPr="00CA5E06" w:rsidRDefault="00CA5E06" w:rsidP="00CA5E06">
      <w:pPr>
        <w:spacing w:before="100" w:beforeAutospacing="1" w:after="100" w:afterAutospacing="1" w:line="240" w:lineRule="auto"/>
        <w:outlineLvl w:val="2"/>
        <w:rPr>
          <w:rFonts w:ascii="Times New Roman" w:eastAsia="Times New Roman" w:hAnsi="Times New Roman" w:cs="Times New Roman"/>
          <w:b/>
          <w:bCs/>
          <w:sz w:val="27"/>
          <w:szCs w:val="27"/>
        </w:rPr>
      </w:pPr>
      <w:r w:rsidRPr="00CA5E06">
        <w:rPr>
          <w:rFonts w:ascii="Times New Roman" w:eastAsia="Times New Roman" w:hAnsi="Times New Roman" w:cs="Times New Roman"/>
          <w:b/>
          <w:bCs/>
          <w:sz w:val="27"/>
          <w:szCs w:val="27"/>
        </w:rPr>
        <w:t>Target audiences:</w:t>
      </w:r>
    </w:p>
    <w:p w14:paraId="4C8BB915" w14:textId="77777777" w:rsidR="00CA5E06" w:rsidRPr="00CA5E06" w:rsidRDefault="00CA5E06" w:rsidP="00CA5E06">
      <w:pPr>
        <w:spacing w:before="100" w:beforeAutospacing="1" w:after="100" w:afterAutospacing="1" w:line="240" w:lineRule="auto"/>
        <w:rPr>
          <w:rFonts w:ascii="Times New Roman" w:eastAsia="Times New Roman" w:hAnsi="Times New Roman" w:cs="Times New Roman"/>
          <w:sz w:val="24"/>
          <w:szCs w:val="24"/>
        </w:rPr>
      </w:pPr>
      <w:r w:rsidRPr="00CA5E06">
        <w:rPr>
          <w:rFonts w:ascii="Times New Roman" w:eastAsia="Times New Roman" w:hAnsi="Times New Roman" w:cs="Times New Roman"/>
          <w:sz w:val="24"/>
          <w:szCs w:val="24"/>
        </w:rPr>
        <w:t>College students wanting to learn the essential strategies of academic reading, college-bound high school students, and college populations such as English language learners, academically under-prepared students, or special-needs students.  Also useful for tutors and academic advisers for what to suggest to readers who come to academic support centers for help.</w:t>
      </w:r>
    </w:p>
    <w:p w14:paraId="27484ACC" w14:textId="77777777" w:rsidR="00CA5E06" w:rsidRPr="00CA5E06" w:rsidRDefault="00CA5E06" w:rsidP="00CA5E06">
      <w:pPr>
        <w:spacing w:before="100" w:beforeAutospacing="1" w:after="100" w:afterAutospacing="1" w:line="240" w:lineRule="auto"/>
        <w:outlineLvl w:val="2"/>
        <w:rPr>
          <w:rFonts w:ascii="Times New Roman" w:eastAsia="Times New Roman" w:hAnsi="Times New Roman" w:cs="Times New Roman"/>
          <w:b/>
          <w:bCs/>
          <w:sz w:val="27"/>
          <w:szCs w:val="27"/>
        </w:rPr>
      </w:pPr>
      <w:r w:rsidRPr="00CA5E06">
        <w:rPr>
          <w:rFonts w:ascii="Times New Roman" w:eastAsia="Times New Roman" w:hAnsi="Times New Roman" w:cs="Times New Roman"/>
          <w:b/>
          <w:bCs/>
          <w:sz w:val="27"/>
          <w:szCs w:val="27"/>
        </w:rPr>
        <w:t>Description:</w:t>
      </w:r>
    </w:p>
    <w:p w14:paraId="1B6A4ABB" w14:textId="77777777" w:rsidR="00CA5E06" w:rsidRPr="00CA5E06" w:rsidRDefault="00CA5E06" w:rsidP="00CA5E06">
      <w:pPr>
        <w:spacing w:before="100" w:beforeAutospacing="1" w:after="100" w:afterAutospacing="1" w:line="240" w:lineRule="auto"/>
        <w:rPr>
          <w:rFonts w:ascii="Times New Roman" w:eastAsia="Times New Roman" w:hAnsi="Times New Roman" w:cs="Times New Roman"/>
          <w:sz w:val="24"/>
          <w:szCs w:val="24"/>
        </w:rPr>
      </w:pPr>
      <w:r w:rsidRPr="00CA5E06">
        <w:rPr>
          <w:rFonts w:ascii="Times New Roman" w:eastAsia="Times New Roman" w:hAnsi="Times New Roman" w:cs="Times New Roman"/>
          <w:i/>
          <w:iCs/>
          <w:sz w:val="24"/>
          <w:szCs w:val="24"/>
        </w:rPr>
        <w:t>Surviving College Reading: A Handbook of Essential Reading Strategies for College Success </w:t>
      </w:r>
      <w:r w:rsidRPr="00CA5E06">
        <w:rPr>
          <w:rFonts w:ascii="Times New Roman" w:eastAsia="Times New Roman" w:hAnsi="Times New Roman" w:cs="Times New Roman"/>
          <w:sz w:val="24"/>
          <w:szCs w:val="24"/>
        </w:rPr>
        <w:t xml:space="preserve">teaches 16 academic reading strategies, the strategies that our students say make the biggest different in helping them understand, remember, and finish reading in a timely manner. Each strategy is well explained (What, Why, How, Under What Conditions to use it); examples </w:t>
      </w:r>
      <w:r w:rsidRPr="00CA5E06">
        <w:rPr>
          <w:rFonts w:ascii="Times New Roman" w:eastAsia="Times New Roman" w:hAnsi="Times New Roman" w:cs="Times New Roman"/>
          <w:sz w:val="24"/>
          <w:szCs w:val="24"/>
        </w:rPr>
        <w:lastRenderedPageBreak/>
        <w:t xml:space="preserve">are given; a </w:t>
      </w:r>
      <w:proofErr w:type="spellStart"/>
      <w:r w:rsidRPr="00CA5E06">
        <w:rPr>
          <w:rFonts w:ascii="Times New Roman" w:eastAsia="Times New Roman" w:hAnsi="Times New Roman" w:cs="Times New Roman"/>
          <w:sz w:val="24"/>
          <w:szCs w:val="24"/>
        </w:rPr>
        <w:t>ThinkSheet</w:t>
      </w:r>
      <w:proofErr w:type="spellEnd"/>
      <w:r w:rsidRPr="00CA5E06">
        <w:rPr>
          <w:rFonts w:ascii="Times New Roman" w:eastAsia="Times New Roman" w:hAnsi="Times New Roman" w:cs="Times New Roman"/>
          <w:sz w:val="24"/>
          <w:szCs w:val="24"/>
        </w:rPr>
        <w:t xml:space="preserve"> is provided to guide you through the process initially; and additional useful information is provided such as how to adapt the strategy when reading electronic texts, how to apply each strategy to learning the key vocabulary for a course, what readers say about it, tips for using it well, and quotations to enhance understanding. Moreover, six speeding up drills can increase your reading rate of academic texts. The appendix includes an article about how to learn technical vocabulary for the long-term, and the book has an in-depth glossary of 30 key concepts, an understanding of which will enhance your ability to learn from academic texts. The handbook offers instructors record-keeping suggestions to monitor progress and provides some shared texts for demonstration and practice. The goal of this handbook is to help you build the skills and mindset to be a confident and competent learner of your academic texts.</w:t>
      </w:r>
    </w:p>
    <w:p w14:paraId="57C19A82" w14:textId="77777777" w:rsidR="00CA5E06" w:rsidRPr="00CA5E06" w:rsidRDefault="00CA5E06" w:rsidP="00CA5E06">
      <w:pPr>
        <w:spacing w:before="100" w:beforeAutospacing="1" w:after="100" w:afterAutospacing="1" w:line="240" w:lineRule="auto"/>
        <w:rPr>
          <w:rFonts w:ascii="Times New Roman" w:eastAsia="Times New Roman" w:hAnsi="Times New Roman" w:cs="Times New Roman"/>
          <w:sz w:val="24"/>
          <w:szCs w:val="24"/>
        </w:rPr>
      </w:pPr>
      <w:r w:rsidRPr="00CA5E06">
        <w:rPr>
          <w:rFonts w:ascii="Times New Roman" w:eastAsia="Times New Roman" w:hAnsi="Times New Roman" w:cs="Times New Roman"/>
          <w:sz w:val="24"/>
          <w:szCs w:val="24"/>
        </w:rPr>
        <w:t xml:space="preserve">Click here to see </w:t>
      </w:r>
      <w:hyperlink r:id="rId5" w:history="1">
        <w:r w:rsidRPr="00CA5E06">
          <w:rPr>
            <w:rFonts w:ascii="Times New Roman" w:eastAsia="Times New Roman" w:hAnsi="Times New Roman" w:cs="Times New Roman"/>
            <w:color w:val="0000FF"/>
            <w:sz w:val="24"/>
            <w:szCs w:val="24"/>
            <w:u w:val="single"/>
          </w:rPr>
          <w:t xml:space="preserve">Table of Contents </w:t>
        </w:r>
      </w:hyperlink>
      <w:r w:rsidRPr="00CA5E06">
        <w:rPr>
          <w:rFonts w:ascii="Times New Roman" w:eastAsia="Times New Roman" w:hAnsi="Times New Roman" w:cs="Times New Roman"/>
          <w:sz w:val="24"/>
          <w:szCs w:val="24"/>
        </w:rPr>
        <w:t>for</w:t>
      </w:r>
      <w:r w:rsidRPr="00CA5E06">
        <w:rPr>
          <w:rFonts w:ascii="Times New Roman" w:eastAsia="Times New Roman" w:hAnsi="Times New Roman" w:cs="Times New Roman"/>
          <w:i/>
          <w:iCs/>
          <w:sz w:val="24"/>
          <w:szCs w:val="24"/>
        </w:rPr>
        <w:t xml:space="preserve"> Surviving College Reading</w:t>
      </w:r>
    </w:p>
    <w:p w14:paraId="39515E5E" w14:textId="77777777" w:rsidR="00CA5E06" w:rsidRPr="00CA5E06" w:rsidRDefault="00CA5E06" w:rsidP="00CA5E06">
      <w:pPr>
        <w:spacing w:before="100" w:beforeAutospacing="1" w:after="100" w:afterAutospacing="1" w:line="240" w:lineRule="auto"/>
        <w:outlineLvl w:val="2"/>
        <w:rPr>
          <w:rFonts w:ascii="Times New Roman" w:eastAsia="Times New Roman" w:hAnsi="Times New Roman" w:cs="Times New Roman"/>
          <w:b/>
          <w:bCs/>
          <w:sz w:val="27"/>
          <w:szCs w:val="27"/>
        </w:rPr>
      </w:pPr>
      <w:r w:rsidRPr="00CA5E06">
        <w:rPr>
          <w:rFonts w:ascii="Times New Roman" w:eastAsia="Times New Roman" w:hAnsi="Times New Roman" w:cs="Times New Roman"/>
          <w:b/>
          <w:bCs/>
          <w:sz w:val="27"/>
          <w:szCs w:val="27"/>
        </w:rPr>
        <w:t>Information:</w:t>
      </w:r>
    </w:p>
    <w:p w14:paraId="019E20A2" w14:textId="77777777" w:rsidR="00CA5E06" w:rsidRPr="00CA5E06" w:rsidRDefault="00CA5E06" w:rsidP="00CA5E06">
      <w:pPr>
        <w:spacing w:before="100" w:beforeAutospacing="1" w:after="100" w:afterAutospacing="1" w:line="240" w:lineRule="auto"/>
        <w:rPr>
          <w:rFonts w:ascii="Times New Roman" w:eastAsia="Times New Roman" w:hAnsi="Times New Roman" w:cs="Times New Roman"/>
          <w:sz w:val="24"/>
          <w:szCs w:val="24"/>
        </w:rPr>
      </w:pPr>
      <w:r w:rsidRPr="00CA5E06">
        <w:rPr>
          <w:rFonts w:ascii="Times New Roman" w:eastAsia="Times New Roman" w:hAnsi="Times New Roman" w:cs="Times New Roman"/>
          <w:sz w:val="24"/>
          <w:szCs w:val="24"/>
        </w:rPr>
        <w:t xml:space="preserve">ISBN:  978-0-74093-259-5   © </w:t>
      </w:r>
      <w:proofErr w:type="gramStart"/>
      <w:r w:rsidRPr="00CA5E06">
        <w:rPr>
          <w:rFonts w:ascii="Times New Roman" w:eastAsia="Times New Roman" w:hAnsi="Times New Roman" w:cs="Times New Roman"/>
          <w:sz w:val="24"/>
          <w:szCs w:val="24"/>
        </w:rPr>
        <w:t>2017  212</w:t>
      </w:r>
      <w:proofErr w:type="gramEnd"/>
      <w:r w:rsidRPr="00CA5E06">
        <w:rPr>
          <w:rFonts w:ascii="Times New Roman" w:eastAsia="Times New Roman" w:hAnsi="Times New Roman" w:cs="Times New Roman"/>
          <w:sz w:val="24"/>
          <w:szCs w:val="24"/>
        </w:rPr>
        <w:t xml:space="preserve"> pages. Click </w:t>
      </w:r>
      <w:hyperlink r:id="rId6" w:history="1">
        <w:r w:rsidRPr="00CA5E06">
          <w:rPr>
            <w:rFonts w:ascii="Times New Roman" w:eastAsia="Times New Roman" w:hAnsi="Times New Roman" w:cs="Times New Roman"/>
            <w:color w:val="0000FF"/>
            <w:sz w:val="24"/>
            <w:szCs w:val="24"/>
            <w:u w:val="single"/>
          </w:rPr>
          <w:t>here</w:t>
        </w:r>
      </w:hyperlink>
      <w:r w:rsidRPr="00CA5E06">
        <w:rPr>
          <w:rFonts w:ascii="Times New Roman" w:eastAsia="Times New Roman" w:hAnsi="Times New Roman" w:cs="Times New Roman"/>
          <w:sz w:val="24"/>
          <w:szCs w:val="24"/>
        </w:rPr>
        <w:t xml:space="preserve"> for ordering information.</w:t>
      </w:r>
    </w:p>
    <w:p w14:paraId="4CB2D60E" w14:textId="77777777" w:rsidR="00817C45" w:rsidRDefault="00817C45"/>
    <w:sectPr w:rsidR="00817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06"/>
    <w:rsid w:val="00817C45"/>
    <w:rsid w:val="00CA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7886"/>
  <w15:chartTrackingRefBased/>
  <w15:docId w15:val="{2BFE873B-BEDA-415A-AC6A-84C378E6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5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A5E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E0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A5E06"/>
    <w:rPr>
      <w:rFonts w:ascii="Times New Roman" w:eastAsia="Times New Roman" w:hAnsi="Times New Roman" w:cs="Times New Roman"/>
      <w:b/>
      <w:bCs/>
      <w:sz w:val="27"/>
      <w:szCs w:val="27"/>
    </w:rPr>
  </w:style>
  <w:style w:type="character" w:styleId="Strong">
    <w:name w:val="Strong"/>
    <w:basedOn w:val="DefaultParagraphFont"/>
    <w:uiPriority w:val="22"/>
    <w:qFormat/>
    <w:rsid w:val="00CA5E06"/>
    <w:rPr>
      <w:b/>
      <w:bCs/>
    </w:rPr>
  </w:style>
  <w:style w:type="character" w:styleId="Emphasis">
    <w:name w:val="Emphasis"/>
    <w:basedOn w:val="DefaultParagraphFont"/>
    <w:uiPriority w:val="20"/>
    <w:qFormat/>
    <w:rsid w:val="00CA5E06"/>
    <w:rPr>
      <w:i/>
      <w:iCs/>
    </w:rPr>
  </w:style>
  <w:style w:type="paragraph" w:styleId="NormalWeb">
    <w:name w:val="Normal (Web)"/>
    <w:basedOn w:val="Normal"/>
    <w:uiPriority w:val="99"/>
    <w:semiHidden/>
    <w:unhideWhenUsed/>
    <w:rsid w:val="00CA5E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5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yustore.com/9781611650341-BYU-CUSTOM-Surviving-College-Reading-2E-out" TargetMode="External"/><Relationship Id="rId5" Type="http://schemas.openxmlformats.org/officeDocument/2006/relationships/hyperlink" Target="http://isaksonliteracy.humwp.byu.edu/files/2018/05/SCR-TOC-1-1.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 Isakson</dc:creator>
  <cp:keywords/>
  <dc:description/>
  <cp:lastModifiedBy>Marne Isakson</cp:lastModifiedBy>
  <cp:revision>1</cp:revision>
  <dcterms:created xsi:type="dcterms:W3CDTF">2022-11-03T13:40:00Z</dcterms:created>
  <dcterms:modified xsi:type="dcterms:W3CDTF">2022-11-03T13:41:00Z</dcterms:modified>
</cp:coreProperties>
</file>